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064E" w14:textId="77777777" w:rsidR="00623F2C" w:rsidRPr="0002566F" w:rsidRDefault="00C44A30" w:rsidP="0002566F">
      <w:pPr>
        <w:pStyle w:val="Title"/>
      </w:pPr>
      <w:r w:rsidRPr="0002566F">
        <w:t xml:space="preserve">Privacy and Confidentiality </w:t>
      </w:r>
      <w:r w:rsidR="00623F2C" w:rsidRPr="0002566F">
        <w:t>Procedure</w:t>
      </w:r>
    </w:p>
    <w:p w14:paraId="7B7195C8" w14:textId="77777777" w:rsidR="00623F2C" w:rsidRDefault="00623F2C" w:rsidP="003D73EF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4F8C0361" w14:textId="77777777" w:rsidR="00D57FB6" w:rsidRPr="00A07E85" w:rsidRDefault="00D57FB6" w:rsidP="00A07E85">
      <w:pPr>
        <w:tabs>
          <w:tab w:val="left" w:pos="1701"/>
        </w:tabs>
        <w:spacing w:line="280" w:lineRule="atLeast"/>
        <w:rPr>
          <w:rFonts w:ascii="Arial" w:hAnsi="Arial" w:cs="Arial"/>
          <w:b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>Referring Policy:</w:t>
      </w:r>
      <w:r w:rsidRPr="00A07E85">
        <w:rPr>
          <w:rFonts w:ascii="Arial" w:hAnsi="Arial" w:cs="Arial"/>
          <w:b/>
          <w:sz w:val="20"/>
          <w:szCs w:val="20"/>
        </w:rPr>
        <w:tab/>
      </w:r>
      <w:r w:rsidR="00C44A30">
        <w:rPr>
          <w:rFonts w:ascii="Arial" w:hAnsi="Arial" w:cs="Arial"/>
          <w:sz w:val="20"/>
          <w:szCs w:val="20"/>
        </w:rPr>
        <w:t xml:space="preserve">Privacy and Confidentiality </w:t>
      </w:r>
      <w:r w:rsidR="00BB116B" w:rsidRPr="00A07E85">
        <w:rPr>
          <w:rFonts w:ascii="Arial" w:hAnsi="Arial" w:cs="Arial"/>
          <w:sz w:val="20"/>
          <w:szCs w:val="20"/>
        </w:rPr>
        <w:t>Policy</w:t>
      </w:r>
    </w:p>
    <w:p w14:paraId="496A8577" w14:textId="77777777" w:rsidR="00CD19FA" w:rsidRPr="00A07E85" w:rsidRDefault="00CD19FA" w:rsidP="00A07E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68F0F48" w14:textId="77777777" w:rsidR="00E50638" w:rsidRPr="0002566F" w:rsidRDefault="00D57FB6" w:rsidP="0002566F">
      <w:pPr>
        <w:pStyle w:val="Heading1"/>
      </w:pPr>
      <w:r w:rsidRPr="0002566F">
        <w:t>Purpose</w:t>
      </w:r>
    </w:p>
    <w:p w14:paraId="094A09F6" w14:textId="77777777" w:rsidR="001C2085" w:rsidRPr="00A07E85" w:rsidRDefault="001C2085" w:rsidP="00A07E85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786CDCCF" w14:textId="77777777" w:rsidR="008F144B" w:rsidRDefault="00FA3A12" w:rsidP="00A07E85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 xml:space="preserve">To </w:t>
      </w:r>
      <w:r w:rsidR="008D5134" w:rsidRPr="00A07E85">
        <w:rPr>
          <w:rFonts w:ascii="Arial" w:hAnsi="Arial" w:cs="Arial"/>
          <w:sz w:val="20"/>
          <w:szCs w:val="20"/>
        </w:rPr>
        <w:t xml:space="preserve">describe how personal </w:t>
      </w:r>
      <w:r w:rsidR="001A2642" w:rsidRPr="00A07E85">
        <w:rPr>
          <w:rFonts w:ascii="Arial" w:hAnsi="Arial" w:cs="Arial"/>
          <w:sz w:val="20"/>
          <w:szCs w:val="20"/>
        </w:rPr>
        <w:t>information</w:t>
      </w:r>
      <w:r w:rsidR="008D5134" w:rsidRPr="00A07E85">
        <w:rPr>
          <w:rFonts w:ascii="Arial" w:hAnsi="Arial" w:cs="Arial"/>
          <w:sz w:val="20"/>
          <w:szCs w:val="20"/>
        </w:rPr>
        <w:t xml:space="preserve"> is managed to </w:t>
      </w:r>
      <w:r w:rsidRPr="00A07E85">
        <w:rPr>
          <w:rFonts w:ascii="Arial" w:hAnsi="Arial" w:cs="Arial"/>
          <w:sz w:val="20"/>
          <w:szCs w:val="20"/>
        </w:rPr>
        <w:t xml:space="preserve">ensure compliance with </w:t>
      </w:r>
      <w:r w:rsidR="00AB6C64">
        <w:rPr>
          <w:rFonts w:ascii="Arial" w:hAnsi="Arial" w:cs="Arial"/>
          <w:sz w:val="20"/>
          <w:szCs w:val="20"/>
        </w:rPr>
        <w:t>the Australian Privacy Principles (APP</w:t>
      </w:r>
      <w:r w:rsidR="000C1C6D">
        <w:rPr>
          <w:rFonts w:ascii="Arial" w:hAnsi="Arial" w:cs="Arial"/>
          <w:sz w:val="20"/>
          <w:szCs w:val="20"/>
        </w:rPr>
        <w:t>s</w:t>
      </w:r>
      <w:r w:rsidR="00AB6C64">
        <w:rPr>
          <w:rFonts w:ascii="Arial" w:hAnsi="Arial" w:cs="Arial"/>
          <w:sz w:val="20"/>
          <w:szCs w:val="20"/>
        </w:rPr>
        <w:t>)</w:t>
      </w:r>
      <w:r w:rsidR="00AB6C64">
        <w:rPr>
          <w:rFonts w:ascii="Arial" w:hAnsi="Arial" w:cs="Arial"/>
          <w:i/>
          <w:sz w:val="20"/>
          <w:szCs w:val="20"/>
        </w:rPr>
        <w:t xml:space="preserve"> </w:t>
      </w:r>
      <w:r w:rsidR="00AB6C64">
        <w:rPr>
          <w:rFonts w:ascii="Arial" w:hAnsi="Arial" w:cs="Arial"/>
          <w:sz w:val="20"/>
          <w:szCs w:val="20"/>
        </w:rPr>
        <w:t xml:space="preserve">contained in the </w:t>
      </w:r>
      <w:r w:rsidR="00AB6C64">
        <w:rPr>
          <w:rFonts w:ascii="Arial" w:hAnsi="Arial" w:cs="Arial"/>
          <w:i/>
          <w:sz w:val="20"/>
          <w:szCs w:val="20"/>
        </w:rPr>
        <w:t>Privacy Act 1988</w:t>
      </w:r>
      <w:r w:rsidR="00C44A30">
        <w:rPr>
          <w:rFonts w:ascii="Arial" w:hAnsi="Arial" w:cs="Arial"/>
          <w:i/>
          <w:sz w:val="20"/>
          <w:szCs w:val="20"/>
        </w:rPr>
        <w:t xml:space="preserve"> </w:t>
      </w:r>
      <w:r w:rsidR="00C44A30">
        <w:rPr>
          <w:rFonts w:ascii="Arial" w:hAnsi="Arial" w:cs="Arial"/>
          <w:sz w:val="20"/>
          <w:szCs w:val="20"/>
        </w:rPr>
        <w:t xml:space="preserve">(Cwlth) </w:t>
      </w:r>
      <w:r w:rsidR="000C1C6D">
        <w:rPr>
          <w:rFonts w:ascii="Arial" w:hAnsi="Arial" w:cs="Arial"/>
          <w:sz w:val="20"/>
          <w:szCs w:val="20"/>
        </w:rPr>
        <w:t>and the Information Privacy Principles (IPPs)</w:t>
      </w:r>
      <w:r w:rsidR="000D287A">
        <w:rPr>
          <w:rFonts w:ascii="Arial" w:hAnsi="Arial" w:cs="Arial"/>
          <w:sz w:val="20"/>
          <w:szCs w:val="20"/>
        </w:rPr>
        <w:t xml:space="preserve"> </w:t>
      </w:r>
      <w:r w:rsidR="000C1C6D">
        <w:rPr>
          <w:rFonts w:ascii="Arial" w:hAnsi="Arial" w:cs="Arial"/>
          <w:sz w:val="20"/>
          <w:szCs w:val="20"/>
        </w:rPr>
        <w:t xml:space="preserve">contained in the </w:t>
      </w:r>
      <w:r w:rsidR="000C1C6D">
        <w:rPr>
          <w:rFonts w:ascii="Arial" w:hAnsi="Arial" w:cs="Arial"/>
          <w:i/>
          <w:sz w:val="20"/>
          <w:szCs w:val="20"/>
        </w:rPr>
        <w:t>Information Privacy Act 2009</w:t>
      </w:r>
      <w:r w:rsidR="000C1C6D">
        <w:rPr>
          <w:rFonts w:ascii="Arial" w:hAnsi="Arial" w:cs="Arial"/>
          <w:sz w:val="20"/>
          <w:szCs w:val="20"/>
        </w:rPr>
        <w:t xml:space="preserve"> (Qld).</w:t>
      </w:r>
    </w:p>
    <w:p w14:paraId="035FE51E" w14:textId="77777777" w:rsidR="0003060A" w:rsidRPr="0003060A" w:rsidRDefault="0003060A" w:rsidP="00A07E85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03060A">
        <w:rPr>
          <w:rFonts w:ascii="Arial" w:hAnsi="Arial" w:cs="Arial"/>
          <w:sz w:val="20"/>
          <w:szCs w:val="20"/>
        </w:rPr>
        <w:t xml:space="preserve">This procedure applies to all </w:t>
      </w:r>
      <w:r w:rsidRPr="00D0147D">
        <w:rPr>
          <w:rFonts w:ascii="Arial" w:hAnsi="Arial" w:cs="Arial"/>
          <w:sz w:val="20"/>
          <w:szCs w:val="20"/>
        </w:rPr>
        <w:t>permanent and casual employees of CGQ, as well as contractors, employment agency staff, sub-contractors, work experience students and volunteers.</w:t>
      </w:r>
    </w:p>
    <w:p w14:paraId="10E56361" w14:textId="77777777" w:rsidR="003D73EF" w:rsidRPr="00A07E85" w:rsidRDefault="003D73EF" w:rsidP="00A07E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B222B8C" w14:textId="77777777" w:rsidR="00E50638" w:rsidRPr="00A07E85" w:rsidRDefault="00E50638" w:rsidP="0002566F">
      <w:pPr>
        <w:pStyle w:val="Heading1"/>
      </w:pPr>
      <w:r w:rsidRPr="00A07E85">
        <w:t>Procedure</w:t>
      </w:r>
    </w:p>
    <w:p w14:paraId="78ED733F" w14:textId="77777777" w:rsidR="001C2085" w:rsidRPr="00A07E85" w:rsidRDefault="001C2085" w:rsidP="00A07E85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486B2C7A" w14:textId="77777777" w:rsidR="00DF5DF7" w:rsidRDefault="00DF5DF7" w:rsidP="00A07E85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Privacy and Confidentiality Policy</w:t>
      </w:r>
    </w:p>
    <w:p w14:paraId="52961012" w14:textId="77777777" w:rsidR="00DF5DF7" w:rsidRDefault="00DF5DF7" w:rsidP="00DF5DF7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1F374E1" w14:textId="77777777" w:rsidR="00DF5DF7" w:rsidRDefault="00DF5DF7" w:rsidP="00DF5DF7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DF5DF7">
        <w:rPr>
          <w:rFonts w:ascii="Arial" w:hAnsi="Arial" w:cs="Arial"/>
          <w:sz w:val="20"/>
          <w:szCs w:val="20"/>
        </w:rPr>
        <w:t>Privacy and Confidentiality Policy</w:t>
      </w:r>
      <w:r>
        <w:rPr>
          <w:rFonts w:ascii="Arial" w:hAnsi="Arial" w:cs="Arial"/>
          <w:sz w:val="20"/>
          <w:szCs w:val="20"/>
        </w:rPr>
        <w:t xml:space="preserve"> must remain clear and </w:t>
      </w:r>
      <w:proofErr w:type="gramStart"/>
      <w:r>
        <w:rPr>
          <w:rFonts w:ascii="Arial" w:hAnsi="Arial" w:cs="Arial"/>
          <w:sz w:val="20"/>
          <w:szCs w:val="20"/>
        </w:rPr>
        <w:t>up-to-date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3D7BC9F" w14:textId="77777777" w:rsidR="00DF5DF7" w:rsidRDefault="00DF5DF7" w:rsidP="00DF5DF7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66BF449" w14:textId="680137F1" w:rsidR="00DF5DF7" w:rsidRDefault="00DF5DF7" w:rsidP="00DF5DF7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DF5DF7">
        <w:rPr>
          <w:rFonts w:ascii="Arial" w:hAnsi="Arial" w:cs="Arial"/>
          <w:sz w:val="20"/>
          <w:szCs w:val="20"/>
        </w:rPr>
        <w:t>Privacy and Confidentiality Policy</w:t>
      </w:r>
      <w:r>
        <w:rPr>
          <w:rFonts w:ascii="Arial" w:hAnsi="Arial" w:cs="Arial"/>
          <w:sz w:val="20"/>
          <w:szCs w:val="20"/>
        </w:rPr>
        <w:t xml:space="preserve"> must contain the information required by</w:t>
      </w:r>
      <w:r w:rsidR="00F04106" w:rsidRPr="00F04106">
        <w:rPr>
          <w:rFonts w:ascii="Arial" w:hAnsi="Arial" w:cs="Arial"/>
          <w:sz w:val="20"/>
          <w:szCs w:val="20"/>
        </w:rPr>
        <w:t xml:space="preserve"> </w:t>
      </w:r>
      <w:r w:rsidR="006970A6">
        <w:rPr>
          <w:rFonts w:ascii="Arial" w:hAnsi="Arial" w:cs="Arial"/>
          <w:sz w:val="20"/>
          <w:szCs w:val="20"/>
        </w:rPr>
        <w:t xml:space="preserve">the </w:t>
      </w:r>
      <w:r w:rsidR="00F04106">
        <w:rPr>
          <w:rFonts w:ascii="Arial" w:hAnsi="Arial" w:cs="Arial"/>
          <w:sz w:val="20"/>
          <w:szCs w:val="20"/>
        </w:rPr>
        <w:t>Australian Privacy Principles</w:t>
      </w:r>
      <w:r>
        <w:rPr>
          <w:rFonts w:ascii="Arial" w:hAnsi="Arial" w:cs="Arial"/>
          <w:sz w:val="20"/>
          <w:szCs w:val="20"/>
        </w:rPr>
        <w:t xml:space="preserve"> </w:t>
      </w:r>
      <w:r w:rsidR="00F0410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APP</w:t>
      </w:r>
      <w:r w:rsidR="00F0410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1.4.</w:t>
      </w:r>
    </w:p>
    <w:p w14:paraId="468743CD" w14:textId="77777777" w:rsidR="00DF5DF7" w:rsidRDefault="00DF5DF7" w:rsidP="00DF5DF7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E40DA8D" w14:textId="7B7E42F4" w:rsidR="00DF5DF7" w:rsidRDefault="00DF5DF7" w:rsidP="00DF5DF7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75EE8C57">
        <w:rPr>
          <w:rFonts w:ascii="Arial" w:hAnsi="Arial" w:cs="Arial"/>
          <w:sz w:val="20"/>
          <w:szCs w:val="20"/>
        </w:rPr>
        <w:t>The Privacy and Confidentiality Policy mus</w:t>
      </w:r>
      <w:r w:rsidR="00B62721" w:rsidRPr="75EE8C57">
        <w:rPr>
          <w:rFonts w:ascii="Arial" w:hAnsi="Arial" w:cs="Arial"/>
          <w:sz w:val="20"/>
          <w:szCs w:val="20"/>
        </w:rPr>
        <w:t xml:space="preserve">t be available free of charge. </w:t>
      </w:r>
      <w:r w:rsidRPr="75EE8C57">
        <w:rPr>
          <w:rFonts w:ascii="Arial" w:hAnsi="Arial" w:cs="Arial"/>
          <w:sz w:val="20"/>
          <w:szCs w:val="20"/>
        </w:rPr>
        <w:t xml:space="preserve">Reasonable steps must be taken to </w:t>
      </w:r>
      <w:r w:rsidR="2F6A3872" w:rsidRPr="75EE8C57">
        <w:rPr>
          <w:rFonts w:ascii="Arial" w:hAnsi="Arial" w:cs="Arial"/>
          <w:sz w:val="20"/>
          <w:szCs w:val="20"/>
        </w:rPr>
        <w:t xml:space="preserve">provide </w:t>
      </w:r>
      <w:r w:rsidRPr="75EE8C57">
        <w:rPr>
          <w:rFonts w:ascii="Arial" w:hAnsi="Arial" w:cs="Arial"/>
          <w:sz w:val="20"/>
          <w:szCs w:val="20"/>
        </w:rPr>
        <w:t>the document on request in the form requested.</w:t>
      </w:r>
    </w:p>
    <w:p w14:paraId="290D2D37" w14:textId="77777777" w:rsidR="00DF5DF7" w:rsidRPr="00DF5DF7" w:rsidRDefault="00DF5DF7" w:rsidP="00DF5DF7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98C5039" w14:textId="77777777" w:rsidR="00DF5DF7" w:rsidRDefault="00DF5DF7" w:rsidP="00A07E85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Anonymity and pseudonymity</w:t>
      </w:r>
    </w:p>
    <w:p w14:paraId="16EE9238" w14:textId="77777777" w:rsidR="00DF5DF7" w:rsidRDefault="00DF5DF7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96C3D64" w14:textId="77777777" w:rsidR="00DF5DF7" w:rsidRDefault="00DF5DF7" w:rsidP="00E846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617D0">
        <w:rPr>
          <w:rFonts w:ascii="Arial" w:hAnsi="Arial" w:cs="Arial"/>
          <w:sz w:val="20"/>
          <w:szCs w:val="20"/>
        </w:rPr>
        <w:t xml:space="preserve">ndividuals are not permitted to remain anonymous or use a pseudonym as to do so would be impracticable </w:t>
      </w:r>
      <w:r w:rsidR="001617D0" w:rsidRPr="00A07E85">
        <w:rPr>
          <w:rFonts w:ascii="Arial" w:hAnsi="Arial" w:cs="Arial"/>
          <w:sz w:val="20"/>
          <w:szCs w:val="20"/>
        </w:rPr>
        <w:t>for the effective operation of the business and for th</w:t>
      </w:r>
      <w:r w:rsidR="001617D0">
        <w:rPr>
          <w:rFonts w:ascii="Arial" w:hAnsi="Arial" w:cs="Arial"/>
          <w:sz w:val="20"/>
          <w:szCs w:val="20"/>
        </w:rPr>
        <w:t>e effective delivery of service</w:t>
      </w:r>
      <w:r w:rsidR="00435C91">
        <w:rPr>
          <w:rFonts w:ascii="Arial" w:hAnsi="Arial" w:cs="Arial"/>
          <w:sz w:val="20"/>
          <w:szCs w:val="20"/>
        </w:rPr>
        <w:t>s</w:t>
      </w:r>
      <w:r w:rsidR="001617D0">
        <w:rPr>
          <w:rFonts w:ascii="Arial" w:hAnsi="Arial" w:cs="Arial"/>
          <w:sz w:val="20"/>
          <w:szCs w:val="20"/>
        </w:rPr>
        <w:t>.</w:t>
      </w:r>
    </w:p>
    <w:p w14:paraId="287C175F" w14:textId="77777777" w:rsidR="001617D0" w:rsidRDefault="001617D0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B995C85" w14:textId="77777777" w:rsidR="00E50638" w:rsidRPr="00A07E85" w:rsidRDefault="0075116D" w:rsidP="00A07E85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>Collection</w:t>
      </w:r>
    </w:p>
    <w:p w14:paraId="057F3F53" w14:textId="77777777" w:rsidR="00AB6956" w:rsidRPr="00A07E85" w:rsidRDefault="00AB6956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DAD00EE" w14:textId="6E2B3522" w:rsidR="00E50638" w:rsidRPr="00A07E85" w:rsidRDefault="00FA3A12" w:rsidP="00A07E85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 xml:space="preserve">Only personal information that is required for the effective operation of the business and for the effective delivery of service is collected from tenants, employees, </w:t>
      </w:r>
      <w:r w:rsidR="00087C16" w:rsidRPr="00A07E85">
        <w:rPr>
          <w:rFonts w:ascii="Arial" w:hAnsi="Arial" w:cs="Arial"/>
          <w:sz w:val="20"/>
          <w:szCs w:val="20"/>
        </w:rPr>
        <w:t xml:space="preserve">volunteers, </w:t>
      </w:r>
      <w:r w:rsidRPr="00A07E85">
        <w:rPr>
          <w:rFonts w:ascii="Arial" w:hAnsi="Arial" w:cs="Arial"/>
          <w:sz w:val="20"/>
          <w:szCs w:val="20"/>
        </w:rPr>
        <w:t>members and Directors.</w:t>
      </w:r>
      <w:r w:rsidR="00AB6C64">
        <w:rPr>
          <w:rFonts w:ascii="Arial" w:hAnsi="Arial" w:cs="Arial"/>
          <w:sz w:val="20"/>
          <w:szCs w:val="20"/>
        </w:rPr>
        <w:t xml:space="preserve"> If the personal information is not required by Common Ground Queensland (CGQ), it should not be collected.</w:t>
      </w:r>
    </w:p>
    <w:p w14:paraId="7109A9FC" w14:textId="77777777" w:rsidR="0020065B" w:rsidRPr="00A07E85" w:rsidRDefault="0020065B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ACB2EBF" w14:textId="5A25B1C5" w:rsidR="00E50638" w:rsidRPr="00A07E85" w:rsidRDefault="005C78F5" w:rsidP="00A07E85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 xml:space="preserve">Personal information is only collected </w:t>
      </w:r>
      <w:r w:rsidR="001617D0">
        <w:rPr>
          <w:rFonts w:ascii="Arial" w:hAnsi="Arial" w:cs="Arial"/>
          <w:sz w:val="20"/>
          <w:szCs w:val="20"/>
        </w:rPr>
        <w:t xml:space="preserve">by lawful and fair means </w:t>
      </w:r>
      <w:r w:rsidRPr="00A07E85">
        <w:rPr>
          <w:rFonts w:ascii="Arial" w:hAnsi="Arial" w:cs="Arial"/>
          <w:sz w:val="20"/>
          <w:szCs w:val="20"/>
        </w:rPr>
        <w:t xml:space="preserve">on forms contained in or referenced by </w:t>
      </w:r>
      <w:r w:rsidR="00AB6C64">
        <w:rPr>
          <w:rFonts w:ascii="Arial" w:hAnsi="Arial" w:cs="Arial"/>
          <w:sz w:val="20"/>
          <w:szCs w:val="20"/>
        </w:rPr>
        <w:t xml:space="preserve">CGQ </w:t>
      </w:r>
      <w:r w:rsidRPr="00A07E85">
        <w:rPr>
          <w:rFonts w:ascii="Arial" w:hAnsi="Arial" w:cs="Arial"/>
          <w:sz w:val="20"/>
          <w:szCs w:val="20"/>
        </w:rPr>
        <w:t>Management System.</w:t>
      </w:r>
      <w:r w:rsidR="00C9106F" w:rsidRPr="00A07E85">
        <w:rPr>
          <w:rFonts w:ascii="Arial" w:hAnsi="Arial" w:cs="Arial"/>
          <w:sz w:val="20"/>
          <w:szCs w:val="20"/>
        </w:rPr>
        <w:t xml:space="preserve"> The design and availability of such forms </w:t>
      </w:r>
      <w:r w:rsidR="00813692">
        <w:rPr>
          <w:rFonts w:ascii="Arial" w:hAnsi="Arial" w:cs="Arial"/>
          <w:sz w:val="20"/>
          <w:szCs w:val="20"/>
        </w:rPr>
        <w:t>is</w:t>
      </w:r>
      <w:r w:rsidRPr="00A07E85">
        <w:rPr>
          <w:rFonts w:ascii="Arial" w:hAnsi="Arial" w:cs="Arial"/>
          <w:sz w:val="20"/>
          <w:szCs w:val="20"/>
        </w:rPr>
        <w:t xml:space="preserve"> subject to the approval process as defined in the </w:t>
      </w:r>
      <w:r w:rsidRPr="00A07E85">
        <w:rPr>
          <w:rFonts w:ascii="Arial" w:hAnsi="Arial" w:cs="Arial"/>
          <w:i/>
          <w:sz w:val="20"/>
          <w:szCs w:val="20"/>
        </w:rPr>
        <w:t xml:space="preserve">Document </w:t>
      </w:r>
      <w:r w:rsidR="004A3348">
        <w:rPr>
          <w:rFonts w:ascii="Arial" w:hAnsi="Arial" w:cs="Arial"/>
          <w:i/>
          <w:sz w:val="20"/>
          <w:szCs w:val="20"/>
        </w:rPr>
        <w:t>Review</w:t>
      </w:r>
      <w:r w:rsidR="00A87566">
        <w:rPr>
          <w:rFonts w:ascii="Arial" w:hAnsi="Arial" w:cs="Arial"/>
          <w:i/>
          <w:sz w:val="20"/>
          <w:szCs w:val="20"/>
        </w:rPr>
        <w:t xml:space="preserve"> and </w:t>
      </w:r>
      <w:r w:rsidRPr="00A07E85">
        <w:rPr>
          <w:rFonts w:ascii="Arial" w:hAnsi="Arial" w:cs="Arial"/>
          <w:i/>
          <w:sz w:val="20"/>
          <w:szCs w:val="20"/>
        </w:rPr>
        <w:t>Control Procedure</w:t>
      </w:r>
      <w:r w:rsidRPr="00A07E85">
        <w:rPr>
          <w:rFonts w:ascii="Arial" w:hAnsi="Arial" w:cs="Arial"/>
          <w:sz w:val="20"/>
          <w:szCs w:val="20"/>
        </w:rPr>
        <w:t>.</w:t>
      </w:r>
      <w:r w:rsidR="00C9106F" w:rsidRPr="00A07E85">
        <w:rPr>
          <w:rFonts w:ascii="Arial" w:hAnsi="Arial" w:cs="Arial"/>
          <w:sz w:val="20"/>
          <w:szCs w:val="20"/>
        </w:rPr>
        <w:t xml:space="preserve"> As such, there is control over what information is </w:t>
      </w:r>
      <w:proofErr w:type="gramStart"/>
      <w:r w:rsidR="00C9106F" w:rsidRPr="00A07E85">
        <w:rPr>
          <w:rFonts w:ascii="Arial" w:hAnsi="Arial" w:cs="Arial"/>
          <w:sz w:val="20"/>
          <w:szCs w:val="20"/>
        </w:rPr>
        <w:t>actually collected</w:t>
      </w:r>
      <w:proofErr w:type="gramEnd"/>
      <w:r w:rsidR="00C9106F" w:rsidRPr="00A07E85">
        <w:rPr>
          <w:rFonts w:ascii="Arial" w:hAnsi="Arial" w:cs="Arial"/>
          <w:sz w:val="20"/>
          <w:szCs w:val="20"/>
        </w:rPr>
        <w:t>.</w:t>
      </w:r>
    </w:p>
    <w:p w14:paraId="7FCD1526" w14:textId="77777777" w:rsidR="00262226" w:rsidRPr="00A07E85" w:rsidRDefault="00262226" w:rsidP="00A07E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9B142BF" w14:textId="134A6FB5" w:rsidR="00262226" w:rsidRPr="00A07E85" w:rsidRDefault="00262226" w:rsidP="00A07E85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>Meetings with tenants or potential tenants are held in offices where privacy is maintained.</w:t>
      </w:r>
      <w:r w:rsidR="001617D0">
        <w:rPr>
          <w:rFonts w:ascii="Arial" w:hAnsi="Arial" w:cs="Arial"/>
          <w:sz w:val="20"/>
          <w:szCs w:val="20"/>
        </w:rPr>
        <w:t xml:space="preserve"> Personal information is only collected directly from the tenant or potential tenant (unless it is unreasonable or impracticable to do so).</w:t>
      </w:r>
    </w:p>
    <w:p w14:paraId="205A819D" w14:textId="77777777" w:rsidR="00E50638" w:rsidRPr="00A07E85" w:rsidRDefault="00E50638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B2B30FC" w14:textId="77777777" w:rsidR="00AB6956" w:rsidRDefault="00AB6956" w:rsidP="0070390F">
      <w:pPr>
        <w:keepNext/>
        <w:numPr>
          <w:ilvl w:val="1"/>
          <w:numId w:val="8"/>
        </w:numPr>
        <w:spacing w:line="280" w:lineRule="atLeast"/>
        <w:ind w:left="92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Unsolicited personal information</w:t>
      </w:r>
    </w:p>
    <w:p w14:paraId="5303224A" w14:textId="77777777" w:rsidR="00AB6956" w:rsidRDefault="00AB6956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A475C8E" w14:textId="77777777" w:rsidR="00AB6956" w:rsidRDefault="00AB6956" w:rsidP="00E846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it has collected unsolicited personal information, CGQ will </w:t>
      </w:r>
      <w:proofErr w:type="gramStart"/>
      <w:r>
        <w:rPr>
          <w:rFonts w:ascii="Arial" w:hAnsi="Arial" w:cs="Arial"/>
          <w:sz w:val="20"/>
          <w:szCs w:val="20"/>
        </w:rPr>
        <w:t>make a determination</w:t>
      </w:r>
      <w:proofErr w:type="gramEnd"/>
      <w:r>
        <w:rPr>
          <w:rFonts w:ascii="Arial" w:hAnsi="Arial" w:cs="Arial"/>
          <w:sz w:val="20"/>
          <w:szCs w:val="20"/>
        </w:rPr>
        <w:t xml:space="preserve"> as to whether it could have collected the information under APP 3.</w:t>
      </w:r>
    </w:p>
    <w:p w14:paraId="5EB68E19" w14:textId="77777777" w:rsidR="00AB6956" w:rsidRDefault="00AB6956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C763F1C" w14:textId="414670CE" w:rsidR="00AB6956" w:rsidRDefault="00AB6956" w:rsidP="00E846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B6956"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>CGQ</w:t>
      </w:r>
      <w:r w:rsidRPr="00AB695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B6956">
        <w:rPr>
          <w:rFonts w:ascii="Arial" w:hAnsi="Arial" w:cs="Arial"/>
          <w:sz w:val="20"/>
          <w:szCs w:val="20"/>
        </w:rPr>
        <w:t>makes a determination</w:t>
      </w:r>
      <w:proofErr w:type="gramEnd"/>
      <w:r w:rsidRPr="00AB6956">
        <w:rPr>
          <w:rFonts w:ascii="Arial" w:hAnsi="Arial" w:cs="Arial"/>
          <w:sz w:val="20"/>
          <w:szCs w:val="20"/>
        </w:rPr>
        <w:t xml:space="preserve"> that it could not have collected unsolicited personal information</w:t>
      </w:r>
      <w:r w:rsidR="002D79BE">
        <w:rPr>
          <w:rFonts w:ascii="Arial" w:hAnsi="Arial" w:cs="Arial"/>
          <w:sz w:val="20"/>
          <w:szCs w:val="20"/>
        </w:rPr>
        <w:t>,</w:t>
      </w:r>
      <w:r w:rsidRPr="00AB6956">
        <w:rPr>
          <w:rFonts w:ascii="Arial" w:hAnsi="Arial" w:cs="Arial"/>
          <w:sz w:val="20"/>
          <w:szCs w:val="20"/>
        </w:rPr>
        <w:t xml:space="preserve"> it </w:t>
      </w:r>
      <w:r>
        <w:rPr>
          <w:rFonts w:ascii="Arial" w:hAnsi="Arial" w:cs="Arial"/>
          <w:sz w:val="20"/>
          <w:szCs w:val="20"/>
        </w:rPr>
        <w:t>will</w:t>
      </w:r>
      <w:r w:rsidRPr="00AB6956">
        <w:rPr>
          <w:rFonts w:ascii="Arial" w:hAnsi="Arial" w:cs="Arial"/>
          <w:sz w:val="20"/>
          <w:szCs w:val="20"/>
        </w:rPr>
        <w:t xml:space="preserve"> destroy or de-identify the information as soon as practicable and lawful.</w:t>
      </w:r>
    </w:p>
    <w:p w14:paraId="7F5FC978" w14:textId="77777777" w:rsidR="00AB6956" w:rsidRDefault="00AB6956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8C0F88F" w14:textId="77777777" w:rsidR="00E555A6" w:rsidRDefault="00E555A6" w:rsidP="00A07E85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Notification of Collection</w:t>
      </w:r>
    </w:p>
    <w:p w14:paraId="3E0C3215" w14:textId="77777777" w:rsidR="00E67E58" w:rsidRDefault="00E67E58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4EA28F1" w14:textId="77777777" w:rsidR="00353417" w:rsidRDefault="00E555A6" w:rsidP="00640E52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compliance with APP 5, CGQ will notify individuals if personal information is collected</w:t>
      </w:r>
      <w:r w:rsidR="00353417">
        <w:rPr>
          <w:rFonts w:ascii="Arial" w:hAnsi="Arial" w:cs="Arial"/>
          <w:sz w:val="20"/>
          <w:szCs w:val="20"/>
        </w:rPr>
        <w:t xml:space="preserve"> (and of certain other matters detailed in APP 5.2) via a </w:t>
      </w:r>
      <w:r w:rsidR="00353417" w:rsidRPr="00640E52">
        <w:rPr>
          <w:rFonts w:ascii="Arial" w:hAnsi="Arial" w:cs="Arial"/>
          <w:i/>
          <w:sz w:val="20"/>
          <w:szCs w:val="20"/>
        </w:rPr>
        <w:t>Notification of Collection of Personal Information</w:t>
      </w:r>
      <w:r w:rsidR="00353417">
        <w:rPr>
          <w:rFonts w:ascii="Arial" w:hAnsi="Arial" w:cs="Arial"/>
          <w:sz w:val="20"/>
          <w:szCs w:val="20"/>
        </w:rPr>
        <w:t>.</w:t>
      </w:r>
    </w:p>
    <w:p w14:paraId="5631932B" w14:textId="77777777" w:rsidR="00353417" w:rsidRPr="00353417" w:rsidRDefault="00353417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6E7CEEF" w14:textId="77777777" w:rsidR="00785830" w:rsidRDefault="00305EFE" w:rsidP="00A07E85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Disclosure of personal information for a secondary purpose</w:t>
      </w:r>
    </w:p>
    <w:p w14:paraId="45FA7965" w14:textId="77777777" w:rsidR="00305EFE" w:rsidRDefault="00305EFE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50FF7FA" w14:textId="77777777" w:rsidR="00305EFE" w:rsidRDefault="00305EFE" w:rsidP="00E846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CGQ</w:t>
      </w:r>
      <w:r w:rsidRPr="00305EFE">
        <w:rPr>
          <w:rFonts w:ascii="Arial" w:hAnsi="Arial" w:cs="Arial"/>
          <w:sz w:val="20"/>
          <w:szCs w:val="20"/>
        </w:rPr>
        <w:t xml:space="preserve"> will not use or disclose personal information for any other purpose unless:</w:t>
      </w:r>
    </w:p>
    <w:p w14:paraId="40A8F4F5" w14:textId="77777777" w:rsidR="00305EFE" w:rsidRPr="00305EFE" w:rsidRDefault="00305EFE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CCA2B41" w14:textId="41DBE150" w:rsidR="00305EFE" w:rsidRDefault="00B62721" w:rsidP="00E84618">
      <w:pPr>
        <w:numPr>
          <w:ilvl w:val="3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05EFE" w:rsidRPr="00305EFE">
        <w:rPr>
          <w:rFonts w:ascii="Arial" w:hAnsi="Arial" w:cs="Arial"/>
          <w:sz w:val="20"/>
          <w:szCs w:val="20"/>
        </w:rPr>
        <w:t>onsent has been given by the individual</w:t>
      </w:r>
      <w:r w:rsidR="001C5E49">
        <w:rPr>
          <w:rFonts w:ascii="Arial" w:hAnsi="Arial" w:cs="Arial"/>
          <w:sz w:val="20"/>
          <w:szCs w:val="20"/>
        </w:rPr>
        <w:t>,</w:t>
      </w:r>
      <w:r w:rsidR="00305EFE" w:rsidRPr="00305EFE">
        <w:rPr>
          <w:rFonts w:ascii="Arial" w:hAnsi="Arial" w:cs="Arial"/>
          <w:sz w:val="20"/>
          <w:szCs w:val="20"/>
        </w:rPr>
        <w:t xml:space="preserve"> or</w:t>
      </w:r>
    </w:p>
    <w:p w14:paraId="62EA24B1" w14:textId="77777777" w:rsidR="00305EFE" w:rsidRPr="00305EFE" w:rsidRDefault="00305EFE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B8E9076" w14:textId="0DCDCA2E" w:rsidR="00305EFE" w:rsidRDefault="00B62721" w:rsidP="00E84618">
      <w:pPr>
        <w:numPr>
          <w:ilvl w:val="3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05EFE" w:rsidRPr="00305EFE">
        <w:rPr>
          <w:rFonts w:ascii="Arial" w:hAnsi="Arial" w:cs="Arial"/>
          <w:sz w:val="20"/>
          <w:szCs w:val="20"/>
        </w:rPr>
        <w:t xml:space="preserve">he individual would reasonably expect </w:t>
      </w:r>
      <w:r w:rsidR="00305EFE">
        <w:rPr>
          <w:rFonts w:ascii="Arial" w:hAnsi="Arial" w:cs="Arial"/>
          <w:sz w:val="20"/>
          <w:szCs w:val="20"/>
        </w:rPr>
        <w:t>CGQ</w:t>
      </w:r>
      <w:r w:rsidR="00305EFE" w:rsidRPr="00305EFE">
        <w:rPr>
          <w:rFonts w:ascii="Arial" w:hAnsi="Arial" w:cs="Arial"/>
          <w:sz w:val="20"/>
          <w:szCs w:val="20"/>
        </w:rPr>
        <w:t xml:space="preserve"> to disclose the information for another purpose which is directly related/related to </w:t>
      </w:r>
      <w:r w:rsidR="00305EFE">
        <w:rPr>
          <w:rFonts w:ascii="Arial" w:hAnsi="Arial" w:cs="Arial"/>
          <w:sz w:val="20"/>
          <w:szCs w:val="20"/>
        </w:rPr>
        <w:t>CGQ's</w:t>
      </w:r>
      <w:r w:rsidR="00305EFE" w:rsidRPr="00305EFE">
        <w:rPr>
          <w:rFonts w:ascii="Arial" w:hAnsi="Arial" w:cs="Arial"/>
          <w:sz w:val="20"/>
          <w:szCs w:val="20"/>
        </w:rPr>
        <w:t xml:space="preserve"> primary purpose</w:t>
      </w:r>
      <w:r w:rsidR="001C5E49">
        <w:rPr>
          <w:rFonts w:ascii="Arial" w:hAnsi="Arial" w:cs="Arial"/>
          <w:sz w:val="20"/>
          <w:szCs w:val="20"/>
        </w:rPr>
        <w:t>,</w:t>
      </w:r>
      <w:r w:rsidR="00305EFE" w:rsidRPr="00305EFE">
        <w:rPr>
          <w:rFonts w:ascii="Arial" w:hAnsi="Arial" w:cs="Arial"/>
          <w:sz w:val="20"/>
          <w:szCs w:val="20"/>
        </w:rPr>
        <w:t xml:space="preserve"> or</w:t>
      </w:r>
    </w:p>
    <w:p w14:paraId="3748E9DE" w14:textId="77777777" w:rsidR="00305EFE" w:rsidRPr="00305EFE" w:rsidRDefault="00305EFE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340ABD0" w14:textId="77777777" w:rsidR="00305EFE" w:rsidRDefault="00305EFE" w:rsidP="00E84618">
      <w:pPr>
        <w:numPr>
          <w:ilvl w:val="3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CGQ</w:t>
      </w:r>
      <w:r w:rsidRPr="00305EFE">
        <w:rPr>
          <w:rFonts w:ascii="Arial" w:hAnsi="Arial" w:cs="Arial"/>
          <w:sz w:val="20"/>
          <w:szCs w:val="20"/>
        </w:rPr>
        <w:t xml:space="preserve"> is required or authorised by la</w:t>
      </w:r>
      <w:r>
        <w:rPr>
          <w:rFonts w:ascii="Arial" w:hAnsi="Arial" w:cs="Arial"/>
          <w:sz w:val="20"/>
          <w:szCs w:val="20"/>
        </w:rPr>
        <w:t xml:space="preserve">w and/or under the </w:t>
      </w:r>
      <w:r w:rsidRPr="00E84618">
        <w:rPr>
          <w:rFonts w:ascii="Arial" w:hAnsi="Arial" w:cs="Arial"/>
          <w:i/>
          <w:sz w:val="20"/>
          <w:szCs w:val="20"/>
        </w:rPr>
        <w:t>Privacy Act 1988</w:t>
      </w:r>
      <w:r>
        <w:rPr>
          <w:rFonts w:ascii="Arial" w:hAnsi="Arial" w:cs="Arial"/>
          <w:sz w:val="20"/>
          <w:szCs w:val="20"/>
        </w:rPr>
        <w:t xml:space="preserve"> (Cwlth)</w:t>
      </w:r>
      <w:r w:rsidR="00B62721">
        <w:rPr>
          <w:rFonts w:ascii="Arial" w:hAnsi="Arial" w:cs="Arial"/>
          <w:sz w:val="20"/>
          <w:szCs w:val="20"/>
        </w:rPr>
        <w:t xml:space="preserve"> or </w:t>
      </w:r>
      <w:r w:rsidR="00B62721">
        <w:rPr>
          <w:rFonts w:ascii="Arial" w:hAnsi="Arial" w:cs="Arial"/>
          <w:i/>
          <w:sz w:val="20"/>
          <w:szCs w:val="20"/>
        </w:rPr>
        <w:t xml:space="preserve">Information Privacy Act 2009 </w:t>
      </w:r>
      <w:r w:rsidR="00B62721">
        <w:rPr>
          <w:rFonts w:ascii="Arial" w:hAnsi="Arial" w:cs="Arial"/>
          <w:sz w:val="20"/>
          <w:szCs w:val="20"/>
        </w:rPr>
        <w:t>(Qld)</w:t>
      </w:r>
      <w:r>
        <w:rPr>
          <w:rFonts w:ascii="Arial" w:hAnsi="Arial" w:cs="Arial"/>
          <w:sz w:val="20"/>
          <w:szCs w:val="20"/>
        </w:rPr>
        <w:t>.</w:t>
      </w:r>
    </w:p>
    <w:p w14:paraId="630C0CF2" w14:textId="77777777" w:rsidR="00305EFE" w:rsidRDefault="00305EFE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0599D92" w14:textId="77777777" w:rsidR="00305EFE" w:rsidRDefault="00305EFE" w:rsidP="00305EFE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Marketing</w:t>
      </w:r>
    </w:p>
    <w:p w14:paraId="68FECBF8" w14:textId="77777777" w:rsidR="00D5700C" w:rsidRDefault="00D5700C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1E3D272" w14:textId="77777777" w:rsidR="00305EFE" w:rsidRDefault="00305EFE" w:rsidP="00E846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CGQ </w:t>
      </w:r>
      <w:r w:rsidRPr="00305EFE">
        <w:rPr>
          <w:rFonts w:ascii="Arial" w:hAnsi="Arial" w:cs="Arial"/>
          <w:sz w:val="20"/>
          <w:szCs w:val="20"/>
        </w:rPr>
        <w:t xml:space="preserve">may use personal information for marketing and fundraising purposes but only with the individual's consent or where an individual would reasonably expect </w:t>
      </w:r>
      <w:r w:rsidR="00D5700C">
        <w:rPr>
          <w:rFonts w:ascii="Arial" w:hAnsi="Arial" w:cs="Arial"/>
          <w:sz w:val="20"/>
          <w:szCs w:val="20"/>
        </w:rPr>
        <w:t>CGQ</w:t>
      </w:r>
      <w:r w:rsidRPr="00305EFE">
        <w:rPr>
          <w:rFonts w:ascii="Arial" w:hAnsi="Arial" w:cs="Arial"/>
          <w:sz w:val="20"/>
          <w:szCs w:val="20"/>
        </w:rPr>
        <w:t xml:space="preserve"> to use their </w:t>
      </w:r>
      <w:r w:rsidR="00D5700C">
        <w:rPr>
          <w:rFonts w:ascii="Arial" w:hAnsi="Arial" w:cs="Arial"/>
          <w:sz w:val="20"/>
          <w:szCs w:val="20"/>
        </w:rPr>
        <w:t>information for these purposes.</w:t>
      </w:r>
    </w:p>
    <w:p w14:paraId="6C0D21B9" w14:textId="77777777" w:rsidR="00D5700C" w:rsidRDefault="00D5700C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ED3ACE5" w14:textId="529AAA94" w:rsidR="00D5700C" w:rsidRDefault="00D5700C" w:rsidP="00D5700C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individual may request CGQ not to send direct marketing or reveal the source of the information behind direct marketing. CGQ must give effect to this request as soon as possible. </w:t>
      </w:r>
      <w:r w:rsidRPr="00D5700C">
        <w:rPr>
          <w:rFonts w:ascii="Arial" w:hAnsi="Arial" w:cs="Arial"/>
          <w:sz w:val="20"/>
          <w:szCs w:val="20"/>
        </w:rPr>
        <w:t xml:space="preserve">There is no fee involved in </w:t>
      </w:r>
      <w:r>
        <w:rPr>
          <w:rFonts w:ascii="Arial" w:hAnsi="Arial" w:cs="Arial"/>
          <w:sz w:val="20"/>
          <w:szCs w:val="20"/>
        </w:rPr>
        <w:t>giving effect to this request</w:t>
      </w:r>
      <w:r w:rsidRPr="00D5700C">
        <w:rPr>
          <w:rFonts w:ascii="Arial" w:hAnsi="Arial" w:cs="Arial"/>
          <w:sz w:val="20"/>
          <w:szCs w:val="20"/>
        </w:rPr>
        <w:t>.</w:t>
      </w:r>
    </w:p>
    <w:p w14:paraId="299C9C3E" w14:textId="77777777" w:rsidR="00D5700C" w:rsidRPr="00D5700C" w:rsidRDefault="00D5700C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822C233" w14:textId="77777777" w:rsidR="00D5700C" w:rsidRDefault="00D5700C" w:rsidP="00D5700C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Overseas disclosure</w:t>
      </w:r>
    </w:p>
    <w:p w14:paraId="688109E6" w14:textId="77777777" w:rsidR="00D5700C" w:rsidRDefault="00D5700C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965A1A2" w14:textId="77777777" w:rsidR="00D5700C" w:rsidRPr="00A07E85" w:rsidRDefault="00D5700C" w:rsidP="00D5700C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Personal information </w:t>
      </w:r>
      <w:r w:rsidR="00435C91">
        <w:rPr>
          <w:rFonts w:ascii="Arial" w:hAnsi="Arial" w:cs="Arial"/>
          <w:sz w:val="20"/>
          <w:szCs w:val="20"/>
        </w:rPr>
        <w:t>will</w:t>
      </w:r>
      <w:r>
        <w:rPr>
          <w:rFonts w:ascii="Arial" w:hAnsi="Arial" w:cs="Arial"/>
          <w:sz w:val="20"/>
          <w:szCs w:val="20"/>
        </w:rPr>
        <w:t xml:space="preserve"> not</w:t>
      </w:r>
      <w:r w:rsidRPr="00E67E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 w:rsidRPr="00E67E58">
        <w:rPr>
          <w:rFonts w:ascii="Arial" w:hAnsi="Arial" w:cs="Arial"/>
          <w:sz w:val="20"/>
          <w:szCs w:val="20"/>
        </w:rPr>
        <w:t xml:space="preserve"> disclose</w:t>
      </w:r>
      <w:r>
        <w:rPr>
          <w:rFonts w:ascii="Arial" w:hAnsi="Arial" w:cs="Arial"/>
          <w:sz w:val="20"/>
          <w:szCs w:val="20"/>
        </w:rPr>
        <w:t>d</w:t>
      </w:r>
      <w:r w:rsidRPr="00E67E58">
        <w:rPr>
          <w:rFonts w:ascii="Arial" w:hAnsi="Arial" w:cs="Arial"/>
          <w:sz w:val="20"/>
          <w:szCs w:val="20"/>
        </w:rPr>
        <w:t xml:space="preserve"> to overseas recipients.</w:t>
      </w:r>
    </w:p>
    <w:p w14:paraId="0AF69EF8" w14:textId="77777777" w:rsidR="00305EFE" w:rsidRPr="00305EFE" w:rsidRDefault="00305EFE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23D3EC6" w14:textId="77777777" w:rsidR="00E40B2E" w:rsidRDefault="00E40B2E" w:rsidP="00E40B2E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Government related identifiers</w:t>
      </w:r>
    </w:p>
    <w:p w14:paraId="729E11FC" w14:textId="77777777" w:rsidR="00E40B2E" w:rsidRDefault="00E40B2E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524EB81" w14:textId="77777777" w:rsidR="00E40B2E" w:rsidRDefault="00E40B2E" w:rsidP="00E846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CGQ will not adopt, use or disclose the government related identifier of an individual.</w:t>
      </w:r>
    </w:p>
    <w:p w14:paraId="646B908C" w14:textId="77777777" w:rsidR="00E40B2E" w:rsidRDefault="00E40B2E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D953F27" w14:textId="77777777" w:rsidR="00FA3A12" w:rsidRPr="00A07E85" w:rsidRDefault="00FB4B77" w:rsidP="00A07E85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>Consent to</w:t>
      </w:r>
      <w:r w:rsidR="0020065B" w:rsidRPr="00A07E85">
        <w:rPr>
          <w:rFonts w:ascii="Arial" w:hAnsi="Arial" w:cs="Arial"/>
          <w:sz w:val="20"/>
          <w:szCs w:val="20"/>
        </w:rPr>
        <w:t xml:space="preserve"> gain and</w:t>
      </w:r>
      <w:r w:rsidRPr="00A07E85">
        <w:rPr>
          <w:rFonts w:ascii="Arial" w:hAnsi="Arial" w:cs="Arial"/>
          <w:sz w:val="20"/>
          <w:szCs w:val="20"/>
        </w:rPr>
        <w:t xml:space="preserve"> release</w:t>
      </w:r>
      <w:r w:rsidR="00F56E2B" w:rsidRPr="00A07E85">
        <w:rPr>
          <w:rFonts w:ascii="Arial" w:hAnsi="Arial" w:cs="Arial"/>
          <w:sz w:val="20"/>
          <w:szCs w:val="20"/>
        </w:rPr>
        <w:t xml:space="preserve"> </w:t>
      </w:r>
      <w:r w:rsidR="00305EFE">
        <w:rPr>
          <w:rFonts w:ascii="Arial" w:hAnsi="Arial" w:cs="Arial"/>
          <w:sz w:val="20"/>
          <w:szCs w:val="20"/>
        </w:rPr>
        <w:t xml:space="preserve">personal </w:t>
      </w:r>
      <w:r w:rsidR="00F56E2B" w:rsidRPr="00A07E85">
        <w:rPr>
          <w:rFonts w:ascii="Arial" w:hAnsi="Arial" w:cs="Arial"/>
          <w:sz w:val="20"/>
          <w:szCs w:val="20"/>
        </w:rPr>
        <w:t>information</w:t>
      </w:r>
    </w:p>
    <w:p w14:paraId="31A46B0C" w14:textId="77777777" w:rsidR="001C2085" w:rsidRPr="00A07E85" w:rsidRDefault="001C2085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BAB87D3" w14:textId="77777777" w:rsidR="00F56E2B" w:rsidRDefault="00F56E2B" w:rsidP="00A07E85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>Tenants are requested to sign a</w:t>
      </w:r>
      <w:r w:rsidR="00471064">
        <w:rPr>
          <w:rFonts w:ascii="Arial" w:hAnsi="Arial" w:cs="Arial"/>
          <w:sz w:val="20"/>
          <w:szCs w:val="20"/>
        </w:rPr>
        <w:t>n</w:t>
      </w:r>
      <w:r w:rsidR="00774459" w:rsidRPr="00A07E85">
        <w:rPr>
          <w:rFonts w:ascii="Arial" w:hAnsi="Arial" w:cs="Arial"/>
          <w:sz w:val="20"/>
          <w:szCs w:val="20"/>
        </w:rPr>
        <w:t xml:space="preserve"> </w:t>
      </w:r>
      <w:r w:rsidR="00471064">
        <w:rPr>
          <w:rFonts w:ascii="Arial" w:hAnsi="Arial" w:cs="Arial"/>
          <w:i/>
          <w:sz w:val="20"/>
          <w:szCs w:val="20"/>
        </w:rPr>
        <w:t>Authority to Request or Disclose Personal Information to External Parties Form</w:t>
      </w:r>
      <w:r w:rsidRPr="00A07E85">
        <w:rPr>
          <w:rFonts w:ascii="Arial" w:hAnsi="Arial" w:cs="Arial"/>
          <w:sz w:val="20"/>
          <w:szCs w:val="20"/>
        </w:rPr>
        <w:t xml:space="preserve"> when applying for tenancy at any </w:t>
      </w:r>
      <w:r w:rsidR="00774459" w:rsidRPr="00A07E85">
        <w:rPr>
          <w:rFonts w:ascii="Arial" w:hAnsi="Arial" w:cs="Arial"/>
          <w:sz w:val="20"/>
          <w:szCs w:val="20"/>
        </w:rPr>
        <w:t>CGQ</w:t>
      </w:r>
      <w:r w:rsidR="00C9106F" w:rsidRPr="00A07E85">
        <w:rPr>
          <w:rFonts w:ascii="Arial" w:hAnsi="Arial" w:cs="Arial"/>
          <w:sz w:val="20"/>
          <w:szCs w:val="20"/>
        </w:rPr>
        <w:t xml:space="preserve"> facility</w:t>
      </w:r>
      <w:r w:rsidRPr="00A07E85">
        <w:rPr>
          <w:rFonts w:ascii="Arial" w:hAnsi="Arial" w:cs="Arial"/>
          <w:sz w:val="20"/>
          <w:szCs w:val="20"/>
        </w:rPr>
        <w:t>.  Personal information is</w:t>
      </w:r>
      <w:r w:rsidR="00AB6C64">
        <w:rPr>
          <w:rFonts w:ascii="Arial" w:hAnsi="Arial" w:cs="Arial"/>
          <w:sz w:val="20"/>
          <w:szCs w:val="20"/>
        </w:rPr>
        <w:t xml:space="preserve"> collected from and</w:t>
      </w:r>
      <w:r w:rsidRPr="00A07E85">
        <w:rPr>
          <w:rFonts w:ascii="Arial" w:hAnsi="Arial" w:cs="Arial"/>
          <w:sz w:val="20"/>
          <w:szCs w:val="20"/>
        </w:rPr>
        <w:t xml:space="preserve"> shared with other </w:t>
      </w:r>
      <w:r w:rsidR="000A29BB">
        <w:rPr>
          <w:rFonts w:ascii="Arial" w:hAnsi="Arial" w:cs="Arial"/>
          <w:sz w:val="20"/>
          <w:szCs w:val="20"/>
        </w:rPr>
        <w:t xml:space="preserve">domestic </w:t>
      </w:r>
      <w:r w:rsidRPr="00A07E85">
        <w:rPr>
          <w:rFonts w:ascii="Arial" w:hAnsi="Arial" w:cs="Arial"/>
          <w:sz w:val="20"/>
          <w:szCs w:val="20"/>
        </w:rPr>
        <w:t>agencies only where written consent has been provided and only when inf</w:t>
      </w:r>
      <w:r w:rsidR="00C9106F" w:rsidRPr="00A07E85">
        <w:rPr>
          <w:rFonts w:ascii="Arial" w:hAnsi="Arial" w:cs="Arial"/>
          <w:sz w:val="20"/>
          <w:szCs w:val="20"/>
        </w:rPr>
        <w:t>ormation sharing is essential for</w:t>
      </w:r>
      <w:r w:rsidRPr="00A07E85">
        <w:rPr>
          <w:rFonts w:ascii="Arial" w:hAnsi="Arial" w:cs="Arial"/>
          <w:sz w:val="20"/>
          <w:szCs w:val="20"/>
        </w:rPr>
        <w:t xml:space="preserve"> effective service provision</w:t>
      </w:r>
      <w:r w:rsidR="00C9106F" w:rsidRPr="00A07E85">
        <w:rPr>
          <w:rFonts w:ascii="Arial" w:hAnsi="Arial" w:cs="Arial"/>
          <w:sz w:val="20"/>
          <w:szCs w:val="20"/>
        </w:rPr>
        <w:t>.</w:t>
      </w:r>
    </w:p>
    <w:p w14:paraId="4E8662AC" w14:textId="77777777" w:rsidR="0020065B" w:rsidRPr="00A07E85" w:rsidRDefault="0020065B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4844318" w14:textId="77777777" w:rsidR="0020065B" w:rsidRPr="00A07E85" w:rsidRDefault="0020065B" w:rsidP="00A07E85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>Tenants can withdraw or modify consent at any time.</w:t>
      </w:r>
    </w:p>
    <w:p w14:paraId="310EA4B2" w14:textId="77777777" w:rsidR="00C9106F" w:rsidRDefault="00C9106F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9D10441" w14:textId="77777777" w:rsidR="00E40B2E" w:rsidRDefault="00E40B2E" w:rsidP="00A07E85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Quality of information</w:t>
      </w:r>
    </w:p>
    <w:p w14:paraId="029CDEF3" w14:textId="77777777" w:rsidR="00E40B2E" w:rsidRDefault="00E40B2E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721BFA2" w14:textId="118DD3DC" w:rsidR="006D74BD" w:rsidRPr="006D74BD" w:rsidRDefault="00E40B2E" w:rsidP="00E846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CGQ will take reasonable steps to </w:t>
      </w:r>
      <w:r w:rsidRPr="00E40B2E">
        <w:rPr>
          <w:rFonts w:ascii="Arial" w:hAnsi="Arial" w:cs="Arial"/>
          <w:sz w:val="20"/>
          <w:szCs w:val="20"/>
        </w:rPr>
        <w:t xml:space="preserve">ensure that the personal information that it </w:t>
      </w:r>
      <w:r w:rsidR="00D82129" w:rsidRPr="00E40B2E">
        <w:rPr>
          <w:rFonts w:ascii="Arial" w:hAnsi="Arial" w:cs="Arial"/>
          <w:sz w:val="20"/>
          <w:szCs w:val="20"/>
        </w:rPr>
        <w:t>collects</w:t>
      </w:r>
      <w:r w:rsidR="002075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uses</w:t>
      </w:r>
      <w:r w:rsidR="002075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or discloses (in the case of use or disclosure, having regard to the purpose of the use or disclosure)</w:t>
      </w:r>
      <w:r w:rsidRPr="00E40B2E">
        <w:rPr>
          <w:rFonts w:ascii="Arial" w:hAnsi="Arial" w:cs="Arial"/>
          <w:sz w:val="20"/>
          <w:szCs w:val="20"/>
        </w:rPr>
        <w:t xml:space="preserve"> is accurate, up-to-date and complete.</w:t>
      </w:r>
    </w:p>
    <w:p w14:paraId="44C17BE7" w14:textId="77777777" w:rsidR="00E40B2E" w:rsidRDefault="00E40B2E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DBB136D" w14:textId="77777777" w:rsidR="00E50638" w:rsidRPr="00A07E85" w:rsidRDefault="0075116D" w:rsidP="00A07E85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>Storage</w:t>
      </w:r>
      <w:r w:rsidR="00AF6105" w:rsidRPr="00A07E85">
        <w:rPr>
          <w:rFonts w:ascii="Arial" w:hAnsi="Arial" w:cs="Arial"/>
          <w:sz w:val="20"/>
          <w:szCs w:val="20"/>
        </w:rPr>
        <w:t xml:space="preserve"> and security</w:t>
      </w:r>
    </w:p>
    <w:p w14:paraId="1CE51384" w14:textId="77777777" w:rsidR="001C2085" w:rsidRPr="00A07E85" w:rsidRDefault="001C2085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B2A7D68" w14:textId="5DF7CA43" w:rsidR="005C78F5" w:rsidRPr="00A07E85" w:rsidRDefault="005C78F5" w:rsidP="00A07E85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>Individu</w:t>
      </w:r>
      <w:r w:rsidR="0020065B" w:rsidRPr="00A07E85">
        <w:rPr>
          <w:rFonts w:ascii="Arial" w:hAnsi="Arial" w:cs="Arial"/>
          <w:sz w:val="20"/>
          <w:szCs w:val="20"/>
        </w:rPr>
        <w:t xml:space="preserve">al tenant files are established </w:t>
      </w:r>
      <w:r w:rsidR="0047336C">
        <w:rPr>
          <w:rFonts w:ascii="Arial" w:hAnsi="Arial" w:cs="Arial"/>
          <w:sz w:val="20"/>
          <w:szCs w:val="20"/>
        </w:rPr>
        <w:t>electronically.</w:t>
      </w:r>
    </w:p>
    <w:p w14:paraId="4819B913" w14:textId="77777777" w:rsidR="0020065B" w:rsidRPr="00A07E85" w:rsidRDefault="0020065B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6E1E0BE" w14:textId="77777777" w:rsidR="0020065B" w:rsidRPr="00A07E85" w:rsidRDefault="0020065B" w:rsidP="00A07E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277C958" w14:textId="02D8D141" w:rsidR="00FB4B77" w:rsidRPr="00A07E85" w:rsidRDefault="0020065B" w:rsidP="00A07E85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>Electronic information</w:t>
      </w:r>
      <w:r w:rsidR="00FB4B77" w:rsidRPr="00A07E85">
        <w:rPr>
          <w:rFonts w:ascii="Arial" w:hAnsi="Arial" w:cs="Arial"/>
          <w:sz w:val="20"/>
          <w:szCs w:val="20"/>
        </w:rPr>
        <w:t xml:space="preserve"> </w:t>
      </w:r>
      <w:r w:rsidRPr="00A07E85">
        <w:rPr>
          <w:rFonts w:ascii="Arial" w:hAnsi="Arial" w:cs="Arial"/>
          <w:sz w:val="20"/>
          <w:szCs w:val="20"/>
        </w:rPr>
        <w:t>is</w:t>
      </w:r>
      <w:r w:rsidR="00FB4B77" w:rsidRPr="00A07E85">
        <w:rPr>
          <w:rFonts w:ascii="Arial" w:hAnsi="Arial" w:cs="Arial"/>
          <w:sz w:val="20"/>
          <w:szCs w:val="20"/>
        </w:rPr>
        <w:t xml:space="preserve"> stored on dedicated file servers with controlled network access.</w:t>
      </w:r>
      <w:r w:rsidR="00AF6105" w:rsidRPr="00A07E85">
        <w:rPr>
          <w:rFonts w:ascii="Arial" w:hAnsi="Arial" w:cs="Arial"/>
          <w:sz w:val="20"/>
          <w:szCs w:val="20"/>
        </w:rPr>
        <w:t xml:space="preserve"> Electronic information is </w:t>
      </w:r>
      <w:r w:rsidRPr="00A07E85">
        <w:rPr>
          <w:rFonts w:ascii="Arial" w:hAnsi="Arial" w:cs="Arial"/>
          <w:sz w:val="20"/>
          <w:szCs w:val="20"/>
        </w:rPr>
        <w:t>secur</w:t>
      </w:r>
      <w:r w:rsidR="00AF6105" w:rsidRPr="00A07E85">
        <w:rPr>
          <w:rFonts w:ascii="Arial" w:hAnsi="Arial" w:cs="Arial"/>
          <w:sz w:val="20"/>
          <w:szCs w:val="20"/>
        </w:rPr>
        <w:t xml:space="preserve">ed to the extent that only network users with a valid username and password can access electronic records. Certain parts of the file system such as employee records and tenant records </w:t>
      </w:r>
      <w:r w:rsidR="00AB6C64">
        <w:rPr>
          <w:rFonts w:ascii="Arial" w:hAnsi="Arial" w:cs="Arial"/>
          <w:sz w:val="20"/>
          <w:szCs w:val="20"/>
        </w:rPr>
        <w:t>are</w:t>
      </w:r>
      <w:r w:rsidR="00AF6105" w:rsidRPr="00A07E85">
        <w:rPr>
          <w:rFonts w:ascii="Arial" w:hAnsi="Arial" w:cs="Arial"/>
          <w:sz w:val="20"/>
          <w:szCs w:val="20"/>
        </w:rPr>
        <w:t xml:space="preserve"> available only to those employees with </w:t>
      </w:r>
      <w:r w:rsidRPr="00A07E85">
        <w:rPr>
          <w:rFonts w:ascii="Arial" w:hAnsi="Arial" w:cs="Arial"/>
          <w:sz w:val="20"/>
          <w:szCs w:val="20"/>
        </w:rPr>
        <w:t xml:space="preserve">the </w:t>
      </w:r>
      <w:r w:rsidR="00AF6105" w:rsidRPr="00A07E85">
        <w:rPr>
          <w:rFonts w:ascii="Arial" w:hAnsi="Arial" w:cs="Arial"/>
          <w:sz w:val="20"/>
          <w:szCs w:val="20"/>
        </w:rPr>
        <w:t xml:space="preserve">appropriate </w:t>
      </w:r>
      <w:r w:rsidR="00AB6C64">
        <w:rPr>
          <w:rFonts w:ascii="Arial" w:hAnsi="Arial" w:cs="Arial"/>
          <w:sz w:val="20"/>
          <w:szCs w:val="20"/>
        </w:rPr>
        <w:t>access requirements.</w:t>
      </w:r>
    </w:p>
    <w:p w14:paraId="4873F329" w14:textId="77777777" w:rsidR="00262226" w:rsidRPr="00A07E85" w:rsidRDefault="00262226" w:rsidP="00A07E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3443C99" w14:textId="77777777" w:rsidR="00262226" w:rsidRPr="00A07E85" w:rsidRDefault="00262226" w:rsidP="00A07E85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proofErr w:type="gramStart"/>
      <w:r w:rsidRPr="00A07E85">
        <w:rPr>
          <w:rFonts w:ascii="Arial" w:hAnsi="Arial" w:cs="Arial"/>
          <w:sz w:val="20"/>
          <w:szCs w:val="20"/>
        </w:rPr>
        <w:t>In the event that</w:t>
      </w:r>
      <w:proofErr w:type="gramEnd"/>
      <w:r w:rsidRPr="00A07E85">
        <w:rPr>
          <w:rFonts w:ascii="Arial" w:hAnsi="Arial" w:cs="Arial"/>
          <w:sz w:val="20"/>
          <w:szCs w:val="20"/>
        </w:rPr>
        <w:t xml:space="preserve"> </w:t>
      </w:r>
      <w:r w:rsidR="00774459" w:rsidRPr="00A07E85">
        <w:rPr>
          <w:rFonts w:ascii="Arial" w:hAnsi="Arial" w:cs="Arial"/>
          <w:sz w:val="20"/>
          <w:szCs w:val="20"/>
        </w:rPr>
        <w:t>CGQ</w:t>
      </w:r>
      <w:r w:rsidRPr="00A07E85">
        <w:rPr>
          <w:rFonts w:ascii="Arial" w:hAnsi="Arial" w:cs="Arial"/>
          <w:sz w:val="20"/>
          <w:szCs w:val="20"/>
        </w:rPr>
        <w:t xml:space="preserve"> discontinues providing housing services, all records will be kept securely for a period of </w:t>
      </w:r>
      <w:r w:rsidR="00750A63" w:rsidRPr="00A07E85">
        <w:rPr>
          <w:rFonts w:ascii="Arial" w:hAnsi="Arial" w:cs="Arial"/>
          <w:sz w:val="20"/>
          <w:szCs w:val="20"/>
        </w:rPr>
        <w:t>12 months</w:t>
      </w:r>
      <w:r w:rsidR="0046051B" w:rsidRPr="00A07E85">
        <w:rPr>
          <w:rFonts w:ascii="Arial" w:hAnsi="Arial" w:cs="Arial"/>
          <w:sz w:val="20"/>
          <w:szCs w:val="20"/>
        </w:rPr>
        <w:t xml:space="preserve"> at which time they will be confidentially destroyed.</w:t>
      </w:r>
    </w:p>
    <w:p w14:paraId="0BD575C1" w14:textId="77777777" w:rsidR="00750A63" w:rsidRPr="00A07E85" w:rsidRDefault="00750A63" w:rsidP="000A29BB">
      <w:pPr>
        <w:pStyle w:val="ListParagraph"/>
        <w:spacing w:line="280" w:lineRule="atLeast"/>
        <w:ind w:left="0"/>
        <w:rPr>
          <w:rFonts w:ascii="Arial" w:hAnsi="Arial" w:cs="Arial"/>
          <w:sz w:val="20"/>
          <w:szCs w:val="20"/>
        </w:rPr>
      </w:pPr>
    </w:p>
    <w:p w14:paraId="53043BF8" w14:textId="77777777" w:rsidR="001C2085" w:rsidRPr="00A07E85" w:rsidRDefault="001C2085" w:rsidP="00A07E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47D6C6A" w14:textId="77777777" w:rsidR="00E50638" w:rsidRPr="00A07E85" w:rsidRDefault="0075116D" w:rsidP="00A07E85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>Access</w:t>
      </w:r>
    </w:p>
    <w:p w14:paraId="3AB4F7C0" w14:textId="77777777" w:rsidR="001C2085" w:rsidRPr="00A07E85" w:rsidRDefault="001C2085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B91410A" w14:textId="06FB4E8E" w:rsidR="00AF6105" w:rsidRPr="00A07E85" w:rsidRDefault="005C78F5" w:rsidP="00A07E85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>All tenants, employees, volunteers</w:t>
      </w:r>
      <w:r w:rsidR="00087C16" w:rsidRPr="00A07E85">
        <w:rPr>
          <w:rFonts w:ascii="Arial" w:hAnsi="Arial" w:cs="Arial"/>
          <w:sz w:val="20"/>
          <w:szCs w:val="20"/>
        </w:rPr>
        <w:t>, members</w:t>
      </w:r>
      <w:r w:rsidRPr="00A07E85">
        <w:rPr>
          <w:rFonts w:ascii="Arial" w:hAnsi="Arial" w:cs="Arial"/>
          <w:sz w:val="20"/>
          <w:szCs w:val="20"/>
        </w:rPr>
        <w:t xml:space="preserve"> and Directors</w:t>
      </w:r>
      <w:r w:rsidR="00C9106F" w:rsidRPr="00A07E85">
        <w:rPr>
          <w:rFonts w:ascii="Arial" w:hAnsi="Arial" w:cs="Arial"/>
          <w:sz w:val="20"/>
          <w:szCs w:val="20"/>
        </w:rPr>
        <w:t xml:space="preserve"> have the right to access information about them that is he</w:t>
      </w:r>
      <w:r w:rsidR="00AF6105" w:rsidRPr="00A07E85">
        <w:rPr>
          <w:rFonts w:ascii="Arial" w:hAnsi="Arial" w:cs="Arial"/>
          <w:sz w:val="20"/>
          <w:szCs w:val="20"/>
        </w:rPr>
        <w:t xml:space="preserve">ld by </w:t>
      </w:r>
      <w:r w:rsidR="00537318">
        <w:rPr>
          <w:rFonts w:ascii="Arial" w:hAnsi="Arial" w:cs="Arial"/>
          <w:sz w:val="20"/>
          <w:szCs w:val="20"/>
        </w:rPr>
        <w:t>C</w:t>
      </w:r>
      <w:r w:rsidR="00AF6105" w:rsidRPr="00A07E85">
        <w:rPr>
          <w:rFonts w:ascii="Arial" w:hAnsi="Arial" w:cs="Arial"/>
          <w:sz w:val="20"/>
          <w:szCs w:val="20"/>
        </w:rPr>
        <w:t>GQ</w:t>
      </w:r>
      <w:r w:rsidR="003952E8">
        <w:rPr>
          <w:rFonts w:ascii="Arial" w:hAnsi="Arial" w:cs="Arial"/>
          <w:sz w:val="20"/>
          <w:szCs w:val="20"/>
        </w:rPr>
        <w:t xml:space="preserve"> (including documents containing personal information).</w:t>
      </w:r>
    </w:p>
    <w:p w14:paraId="1E78F0A1" w14:textId="77777777" w:rsidR="0020065B" w:rsidRPr="00A07E85" w:rsidRDefault="0020065B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0B41BB8" w14:textId="3A34645E" w:rsidR="005C78F5" w:rsidRPr="00A07E85" w:rsidRDefault="0020065B" w:rsidP="00A07E85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>Information requested by an individual is provided within 48 hours of receipt of the request</w:t>
      </w:r>
      <w:r w:rsidR="006D74BD">
        <w:rPr>
          <w:rFonts w:ascii="Arial" w:hAnsi="Arial" w:cs="Arial"/>
          <w:sz w:val="20"/>
          <w:szCs w:val="20"/>
        </w:rPr>
        <w:t xml:space="preserve"> in the manner requested by the individual (if reasonable and practicable)</w:t>
      </w:r>
      <w:r w:rsidRPr="00A07E85">
        <w:rPr>
          <w:rFonts w:ascii="Arial" w:hAnsi="Arial" w:cs="Arial"/>
          <w:sz w:val="20"/>
          <w:szCs w:val="20"/>
        </w:rPr>
        <w:t>.</w:t>
      </w:r>
      <w:r w:rsidR="00E84618">
        <w:rPr>
          <w:rFonts w:ascii="Arial" w:hAnsi="Arial" w:cs="Arial"/>
          <w:sz w:val="20"/>
          <w:szCs w:val="20"/>
        </w:rPr>
        <w:t xml:space="preserve"> If the request cannot be made in the manner requested, CGQ will take reasonable steps to give access in a way that meets the needs of CGQ and the individual.</w:t>
      </w:r>
    </w:p>
    <w:p w14:paraId="38982368" w14:textId="77777777" w:rsidR="00262226" w:rsidRPr="00A07E85" w:rsidRDefault="00262226" w:rsidP="00A07E85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F932426" w14:textId="77777777" w:rsidR="00262226" w:rsidRDefault="0093194E" w:rsidP="00A07E85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no fee involved in the</w:t>
      </w:r>
      <w:r w:rsidR="00262226" w:rsidRPr="00A07E85">
        <w:rPr>
          <w:rFonts w:ascii="Arial" w:hAnsi="Arial" w:cs="Arial"/>
          <w:sz w:val="20"/>
          <w:szCs w:val="20"/>
        </w:rPr>
        <w:t xml:space="preserve"> retrieval of any documents</w:t>
      </w:r>
      <w:r>
        <w:rPr>
          <w:rFonts w:ascii="Arial" w:hAnsi="Arial" w:cs="Arial"/>
          <w:sz w:val="20"/>
          <w:szCs w:val="20"/>
        </w:rPr>
        <w:t>.</w:t>
      </w:r>
    </w:p>
    <w:p w14:paraId="4D476867" w14:textId="77777777" w:rsidR="00803D6A" w:rsidRDefault="00803D6A" w:rsidP="00803D6A">
      <w:pPr>
        <w:pStyle w:val="ListParagraph"/>
        <w:rPr>
          <w:rFonts w:ascii="Arial" w:hAnsi="Arial" w:cs="Arial"/>
          <w:sz w:val="20"/>
          <w:szCs w:val="20"/>
        </w:rPr>
      </w:pPr>
    </w:p>
    <w:p w14:paraId="0AF3FD41" w14:textId="77777777" w:rsidR="00803D6A" w:rsidRDefault="00803D6A" w:rsidP="00A07E85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</w:p>
    <w:p w14:paraId="0ADE97B4" w14:textId="77777777" w:rsidR="00AB6C64" w:rsidRDefault="00AB6C64" w:rsidP="000A29BB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186E9C53" w14:textId="77777777" w:rsidR="00AB6C64" w:rsidRDefault="00AB6C64" w:rsidP="00640E52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Correction</w:t>
      </w:r>
    </w:p>
    <w:p w14:paraId="666FDE03" w14:textId="77777777" w:rsidR="00AB6C64" w:rsidRDefault="00AB6C64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CA50C54" w14:textId="52E0515A" w:rsidR="00AB6C64" w:rsidRDefault="00AB6C64" w:rsidP="001961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CGQ must ensure that personal information it holds about an individual is up-to-date, accurate, complete and relevant. This includes responding appropriately to requests for correction by individuals.</w:t>
      </w:r>
    </w:p>
    <w:p w14:paraId="12D6DA4B" w14:textId="77777777" w:rsidR="006D74BD" w:rsidRDefault="006D74BD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78138C0" w14:textId="029DC005" w:rsidR="006D74BD" w:rsidRDefault="006D74BD" w:rsidP="001961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response to a request to correct information</w:t>
      </w:r>
      <w:r w:rsidRPr="00A07E85">
        <w:rPr>
          <w:rFonts w:ascii="Arial" w:hAnsi="Arial" w:cs="Arial"/>
          <w:sz w:val="20"/>
          <w:szCs w:val="20"/>
        </w:rPr>
        <w:t xml:space="preserve"> by an individual is provided within 48 hours of receipt of the request</w:t>
      </w:r>
      <w:r>
        <w:rPr>
          <w:rFonts w:ascii="Arial" w:hAnsi="Arial" w:cs="Arial"/>
          <w:sz w:val="20"/>
          <w:szCs w:val="20"/>
        </w:rPr>
        <w:t>.</w:t>
      </w:r>
      <w:r w:rsidR="00E84618">
        <w:rPr>
          <w:rFonts w:ascii="Arial" w:hAnsi="Arial" w:cs="Arial"/>
          <w:sz w:val="20"/>
          <w:szCs w:val="20"/>
        </w:rPr>
        <w:t xml:space="preserve"> Notice that satisfies APP 13.3 must be provided if the request is denied.</w:t>
      </w:r>
    </w:p>
    <w:p w14:paraId="136AFEDC" w14:textId="77777777" w:rsidR="00E84618" w:rsidRDefault="00E84618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AC000FC" w14:textId="77777777" w:rsidR="00E84618" w:rsidRDefault="00E84618" w:rsidP="001961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statement will be associated with any personal information that is subject to a correction request so that the users of personal information are aware that a correction request has been made in respect of that personal information.</w:t>
      </w:r>
    </w:p>
    <w:p w14:paraId="02F28CD5" w14:textId="77777777" w:rsidR="006D74BD" w:rsidRDefault="006D74BD" w:rsidP="00E8461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E116D38" w14:textId="77777777" w:rsidR="006D74BD" w:rsidRDefault="006D74BD" w:rsidP="006D74BD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no fee involved in the</w:t>
      </w:r>
      <w:r w:rsidRPr="00A07E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correction of any information.</w:t>
      </w:r>
    </w:p>
    <w:p w14:paraId="6D97CCC5" w14:textId="77777777" w:rsidR="00AB6C64" w:rsidRDefault="00AB6C64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39780B9" w14:textId="77777777" w:rsidR="00AB6C64" w:rsidRDefault="00AB6C64" w:rsidP="001961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required by APP 13.2, CGQ must take reasonable steps to notify other APP entities of the correction of personal information.</w:t>
      </w:r>
    </w:p>
    <w:p w14:paraId="16322D6C" w14:textId="77777777" w:rsidR="00F126E6" w:rsidRDefault="00F126E6" w:rsidP="005A48C5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1E055796" w14:textId="77777777" w:rsidR="00F126E6" w:rsidRDefault="00F126E6" w:rsidP="00640E52">
      <w:pPr>
        <w:numPr>
          <w:ilvl w:val="1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Compliance </w:t>
      </w:r>
    </w:p>
    <w:p w14:paraId="4DFDD6AE" w14:textId="77777777" w:rsidR="00F126E6" w:rsidRDefault="00F126E6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E21AC1A" w14:textId="77777777" w:rsidR="00F126E6" w:rsidRDefault="00F126E6" w:rsidP="001961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Privacy and confidentiality matters should be a recurrent item on CGQ's board and managerial agenda.</w:t>
      </w:r>
    </w:p>
    <w:p w14:paraId="0CD42196" w14:textId="77777777" w:rsidR="00F126E6" w:rsidRDefault="00F126E6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1193D8D" w14:textId="77777777" w:rsidR="00F126E6" w:rsidRDefault="00F126E6" w:rsidP="001961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Employees and volunteers should be aware of CGQ's commitment to managing an individual's personal information in an open and transparent way and the need to maintain an individual's privacy regard</w:t>
      </w:r>
      <w:r w:rsidR="000A29BB">
        <w:rPr>
          <w:rFonts w:ascii="Arial" w:hAnsi="Arial" w:cs="Arial"/>
          <w:sz w:val="20"/>
          <w:szCs w:val="20"/>
        </w:rPr>
        <w:t>ing their personal information.</w:t>
      </w:r>
    </w:p>
    <w:p w14:paraId="005B1DB2" w14:textId="77777777" w:rsidR="00F126E6" w:rsidRDefault="00F126E6" w:rsidP="000A29BB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428EF67A" w14:textId="77777777" w:rsidR="0053327B" w:rsidRDefault="00F126E6" w:rsidP="001961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Appropriate training and education should be made available to employees and volun</w:t>
      </w:r>
      <w:r w:rsidR="00A050DB">
        <w:rPr>
          <w:rFonts w:ascii="Arial" w:hAnsi="Arial" w:cs="Arial"/>
          <w:sz w:val="20"/>
          <w:szCs w:val="20"/>
        </w:rPr>
        <w:t>teers to ensure CG</w:t>
      </w:r>
      <w:r w:rsidR="000A29BB">
        <w:rPr>
          <w:rFonts w:ascii="Arial" w:hAnsi="Arial" w:cs="Arial"/>
          <w:sz w:val="20"/>
          <w:szCs w:val="20"/>
        </w:rPr>
        <w:t>Q's obligations are understood.</w:t>
      </w:r>
    </w:p>
    <w:p w14:paraId="019284BC" w14:textId="77777777" w:rsidR="0053327B" w:rsidRDefault="0053327B" w:rsidP="000A29BB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6CFADD10" w14:textId="77777777" w:rsidR="00F126E6" w:rsidRDefault="0053327B" w:rsidP="00196118">
      <w:pPr>
        <w:numPr>
          <w:ilvl w:val="2"/>
          <w:numId w:val="8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Furthermore, management should ensure that a culture of compliance and adherence to privacy policies</w:t>
      </w:r>
      <w:r w:rsidR="000A29BB">
        <w:rPr>
          <w:rFonts w:ascii="Arial" w:hAnsi="Arial" w:cs="Arial"/>
          <w:sz w:val="20"/>
          <w:szCs w:val="20"/>
        </w:rPr>
        <w:t xml:space="preserve"> and obligations is cultivated.</w:t>
      </w:r>
    </w:p>
    <w:p w14:paraId="6EFF9490" w14:textId="77777777" w:rsidR="005C78F5" w:rsidRPr="00A07E85" w:rsidRDefault="005C78F5" w:rsidP="000A29B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DF35751" w14:textId="38AFDDC7" w:rsidR="00E50638" w:rsidRPr="00A07E85" w:rsidRDefault="00A6333F" w:rsidP="0002566F">
      <w:pPr>
        <w:pStyle w:val="Heading1"/>
      </w:pPr>
      <w:r>
        <w:t>Related Documents</w:t>
      </w:r>
    </w:p>
    <w:p w14:paraId="5B6993C5" w14:textId="77777777" w:rsidR="00A07E85" w:rsidRPr="00A07E85" w:rsidRDefault="00471064" w:rsidP="00A07E85">
      <w:pPr>
        <w:spacing w:line="280" w:lineRule="atLeast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Authority to Request or Disclose Personal Information to External Parties Form</w:t>
      </w:r>
    </w:p>
    <w:p w14:paraId="7C56C222" w14:textId="77777777" w:rsidR="00A07E85" w:rsidRDefault="00A07E85" w:rsidP="00A07E85">
      <w:pPr>
        <w:spacing w:line="280" w:lineRule="atLeast"/>
        <w:ind w:left="540"/>
        <w:rPr>
          <w:rFonts w:ascii="Arial" w:hAnsi="Arial" w:cs="Arial"/>
          <w:sz w:val="20"/>
          <w:szCs w:val="20"/>
        </w:rPr>
      </w:pPr>
      <w:r w:rsidRPr="00A07E85">
        <w:rPr>
          <w:rFonts w:ascii="Arial" w:hAnsi="Arial" w:cs="Arial"/>
          <w:sz w:val="20"/>
          <w:szCs w:val="20"/>
        </w:rPr>
        <w:t>Document Control Procedure</w:t>
      </w:r>
    </w:p>
    <w:p w14:paraId="7D00D64F" w14:textId="7B074F00" w:rsidR="00327E9D" w:rsidRDefault="00327E9D" w:rsidP="00A07E85">
      <w:pPr>
        <w:spacing w:line="280" w:lineRule="atLeast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Retention and Destruction Policy</w:t>
      </w:r>
    </w:p>
    <w:p w14:paraId="27627CD4" w14:textId="77777777" w:rsidR="008017B3" w:rsidRPr="008017B3" w:rsidRDefault="008017B3" w:rsidP="00A07E85">
      <w:pPr>
        <w:spacing w:line="280" w:lineRule="atLeast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Information Privacy Act 2009</w:t>
      </w:r>
      <w:r>
        <w:rPr>
          <w:rFonts w:ascii="Arial" w:hAnsi="Arial" w:cs="Arial"/>
          <w:sz w:val="20"/>
          <w:szCs w:val="20"/>
        </w:rPr>
        <w:t xml:space="preserve"> (Qld) (Information Privacy Principles)</w:t>
      </w:r>
    </w:p>
    <w:p w14:paraId="085B88D7" w14:textId="77777777" w:rsidR="00A07E85" w:rsidRDefault="00353417" w:rsidP="002C7611">
      <w:pPr>
        <w:spacing w:line="280" w:lineRule="atLeast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Notification of Collection of Personal Information</w:t>
      </w:r>
    </w:p>
    <w:p w14:paraId="3A9D5FF2" w14:textId="77777777" w:rsidR="00F126E6" w:rsidRDefault="00F126E6" w:rsidP="00A07E85">
      <w:pPr>
        <w:spacing w:line="280" w:lineRule="atLeast"/>
        <w:ind w:left="540"/>
        <w:rPr>
          <w:rFonts w:ascii="Arial" w:hAnsi="Arial" w:cs="Arial"/>
          <w:sz w:val="20"/>
          <w:szCs w:val="20"/>
        </w:rPr>
      </w:pPr>
      <w:r w:rsidRPr="00640E52">
        <w:rPr>
          <w:rFonts w:ascii="Arial" w:hAnsi="Arial" w:cs="Arial"/>
          <w:i/>
          <w:sz w:val="20"/>
          <w:szCs w:val="20"/>
        </w:rPr>
        <w:t>Privacy Act 1988</w:t>
      </w:r>
      <w:r>
        <w:rPr>
          <w:rFonts w:ascii="Arial" w:hAnsi="Arial" w:cs="Arial"/>
          <w:sz w:val="20"/>
          <w:szCs w:val="20"/>
        </w:rPr>
        <w:t xml:space="preserve"> (Australian Privacy Principles)</w:t>
      </w:r>
    </w:p>
    <w:p w14:paraId="42769776" w14:textId="77777777" w:rsidR="001C445E" w:rsidRPr="00A07E85" w:rsidRDefault="00406654" w:rsidP="00A07E85">
      <w:pPr>
        <w:spacing w:line="280" w:lineRule="atLeast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Privacy and Confidentiality Policy</w:t>
      </w:r>
    </w:p>
    <w:p w14:paraId="5A9D6DD2" w14:textId="77777777" w:rsidR="00AF6105" w:rsidRPr="00A07E85" w:rsidRDefault="00AF6105" w:rsidP="00A07E85">
      <w:pPr>
        <w:spacing w:line="280" w:lineRule="atLeast"/>
        <w:rPr>
          <w:rFonts w:ascii="Arial" w:hAnsi="Arial" w:cs="Arial"/>
          <w:sz w:val="20"/>
          <w:szCs w:val="20"/>
        </w:rPr>
      </w:pPr>
    </w:p>
    <w:sectPr w:rsidR="00AF6105" w:rsidRPr="00A07E85" w:rsidSect="00D82129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18" w:bottom="1258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F386" w14:textId="77777777" w:rsidR="003A68DC" w:rsidRDefault="003A68DC" w:rsidP="00A75521">
      <w:pPr>
        <w:pStyle w:val="Header"/>
      </w:pPr>
      <w:r>
        <w:separator/>
      </w:r>
    </w:p>
  </w:endnote>
  <w:endnote w:type="continuationSeparator" w:id="0">
    <w:p w14:paraId="2D6919D2" w14:textId="77777777" w:rsidR="003A68DC" w:rsidRDefault="003A68DC" w:rsidP="00A75521">
      <w:pPr>
        <w:pStyle w:val="Header"/>
      </w:pPr>
      <w:r>
        <w:continuationSeparator/>
      </w:r>
    </w:p>
  </w:endnote>
  <w:endnote w:type="continuationNotice" w:id="1">
    <w:p w14:paraId="72180844" w14:textId="77777777" w:rsidR="003A68DC" w:rsidRDefault="003A6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6f67da1d-bdd9-4e1f-ae75-dac8"/>
  <w:p w14:paraId="70DE08C7" w14:textId="6790581B" w:rsidR="00963D84" w:rsidRDefault="00963D84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6863B3">
      <w:t>Doc ID 601183923/v1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7A5E" w14:textId="08134527" w:rsidR="00963D84" w:rsidRPr="00737721" w:rsidRDefault="00D82129" w:rsidP="00A05BB9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Privacy and Confidentiality Procedure – v</w:t>
    </w:r>
    <w:r w:rsidR="00AC39C6">
      <w:rPr>
        <w:rFonts w:ascii="Arial" w:hAnsi="Arial" w:cs="Arial"/>
        <w:sz w:val="16"/>
        <w:szCs w:val="16"/>
      </w:rPr>
      <w:t>9</w:t>
    </w:r>
    <w:r w:rsidR="00963D84">
      <w:rPr>
        <w:rFonts w:ascii="Arial" w:hAnsi="Arial" w:cs="Arial"/>
        <w:sz w:val="16"/>
        <w:szCs w:val="16"/>
      </w:rPr>
      <w:tab/>
    </w:r>
    <w:r w:rsidR="00963D84">
      <w:rPr>
        <w:rFonts w:ascii="Arial" w:hAnsi="Arial" w:cs="Arial"/>
        <w:sz w:val="16"/>
        <w:szCs w:val="16"/>
      </w:rPr>
      <w:tab/>
    </w:r>
    <w:r w:rsidR="00963D84" w:rsidRPr="00BC01F0">
      <w:rPr>
        <w:rFonts w:ascii="Arial" w:hAnsi="Arial" w:cs="Arial"/>
        <w:sz w:val="16"/>
        <w:szCs w:val="16"/>
      </w:rPr>
      <w:t xml:space="preserve">Page </w:t>
    </w:r>
    <w:r w:rsidR="00963D84" w:rsidRPr="00BC01F0">
      <w:rPr>
        <w:rFonts w:ascii="Arial" w:hAnsi="Arial" w:cs="Arial"/>
        <w:sz w:val="16"/>
        <w:szCs w:val="16"/>
      </w:rPr>
      <w:fldChar w:fldCharType="begin"/>
    </w:r>
    <w:r w:rsidR="00963D84" w:rsidRPr="00BC01F0">
      <w:rPr>
        <w:rFonts w:ascii="Arial" w:hAnsi="Arial" w:cs="Arial"/>
        <w:sz w:val="16"/>
        <w:szCs w:val="16"/>
      </w:rPr>
      <w:instrText xml:space="preserve"> PAGE </w:instrText>
    </w:r>
    <w:r w:rsidR="00963D84" w:rsidRPr="00BC01F0">
      <w:rPr>
        <w:rFonts w:ascii="Arial" w:hAnsi="Arial" w:cs="Arial"/>
        <w:sz w:val="16"/>
        <w:szCs w:val="16"/>
      </w:rPr>
      <w:fldChar w:fldCharType="separate"/>
    </w:r>
    <w:r w:rsidR="00B30FE0">
      <w:rPr>
        <w:rFonts w:ascii="Arial" w:hAnsi="Arial" w:cs="Arial"/>
        <w:noProof/>
        <w:sz w:val="16"/>
        <w:szCs w:val="16"/>
      </w:rPr>
      <w:t>2</w:t>
    </w:r>
    <w:r w:rsidR="00963D84" w:rsidRPr="00BC01F0">
      <w:rPr>
        <w:rFonts w:ascii="Arial" w:hAnsi="Arial" w:cs="Arial"/>
        <w:sz w:val="16"/>
        <w:szCs w:val="16"/>
      </w:rPr>
      <w:fldChar w:fldCharType="end"/>
    </w:r>
    <w:r w:rsidR="00963D84" w:rsidRPr="00BC01F0">
      <w:rPr>
        <w:rFonts w:ascii="Arial" w:hAnsi="Arial" w:cs="Arial"/>
        <w:sz w:val="16"/>
        <w:szCs w:val="16"/>
      </w:rPr>
      <w:t xml:space="preserve"> of </w:t>
    </w:r>
    <w:r w:rsidR="00963D84" w:rsidRPr="00BC01F0">
      <w:rPr>
        <w:rFonts w:ascii="Arial" w:hAnsi="Arial" w:cs="Arial"/>
        <w:sz w:val="16"/>
        <w:szCs w:val="16"/>
      </w:rPr>
      <w:fldChar w:fldCharType="begin"/>
    </w:r>
    <w:r w:rsidR="00963D84" w:rsidRPr="00BC01F0">
      <w:rPr>
        <w:rFonts w:ascii="Arial" w:hAnsi="Arial" w:cs="Arial"/>
        <w:sz w:val="16"/>
        <w:szCs w:val="16"/>
      </w:rPr>
      <w:instrText xml:space="preserve"> NUMPAGES </w:instrText>
    </w:r>
    <w:r w:rsidR="00963D84" w:rsidRPr="00BC01F0">
      <w:rPr>
        <w:rFonts w:ascii="Arial" w:hAnsi="Arial" w:cs="Arial"/>
        <w:sz w:val="16"/>
        <w:szCs w:val="16"/>
      </w:rPr>
      <w:fldChar w:fldCharType="separate"/>
    </w:r>
    <w:r w:rsidR="00B30FE0">
      <w:rPr>
        <w:rFonts w:ascii="Arial" w:hAnsi="Arial" w:cs="Arial"/>
        <w:noProof/>
        <w:sz w:val="16"/>
        <w:szCs w:val="16"/>
      </w:rPr>
      <w:t>4</w:t>
    </w:r>
    <w:r w:rsidR="00963D84" w:rsidRPr="00BC01F0">
      <w:rPr>
        <w:rFonts w:ascii="Arial" w:hAnsi="Arial" w:cs="Arial"/>
        <w:sz w:val="16"/>
        <w:szCs w:val="16"/>
      </w:rPr>
      <w:fldChar w:fldCharType="end"/>
    </w:r>
  </w:p>
  <w:p w14:paraId="536749B4" w14:textId="77777777" w:rsidR="00963D84" w:rsidRPr="00D82129" w:rsidRDefault="00963D84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9f90d03b-666f-4582-a49f-b38d"/>
  <w:p w14:paraId="18B6C042" w14:textId="7D6B65C3" w:rsidR="00963D84" w:rsidRDefault="00963D84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6863B3">
      <w:t>Doc ID 601183923/v1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3F40" w14:textId="77777777" w:rsidR="003A68DC" w:rsidRDefault="003A68DC" w:rsidP="00A75521">
      <w:pPr>
        <w:pStyle w:val="Header"/>
      </w:pPr>
      <w:r>
        <w:separator/>
      </w:r>
    </w:p>
  </w:footnote>
  <w:footnote w:type="continuationSeparator" w:id="0">
    <w:p w14:paraId="5727C3C6" w14:textId="77777777" w:rsidR="003A68DC" w:rsidRDefault="003A68DC" w:rsidP="00A75521">
      <w:pPr>
        <w:pStyle w:val="Header"/>
      </w:pPr>
      <w:r>
        <w:continuationSeparator/>
      </w:r>
    </w:p>
  </w:footnote>
  <w:footnote w:type="continuationNotice" w:id="1">
    <w:p w14:paraId="13161A60" w14:textId="77777777" w:rsidR="003A68DC" w:rsidRDefault="003A68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tblBorders>
        <w:bottom w:val="single" w:sz="4" w:space="0" w:color="auto"/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308"/>
      <w:gridCol w:w="1980"/>
    </w:tblGrid>
    <w:tr w:rsidR="00E90328" w:rsidRPr="00E90328" w14:paraId="07FCB0E4" w14:textId="77777777" w:rsidTr="005E598A">
      <w:tc>
        <w:tcPr>
          <w:tcW w:w="7308" w:type="dxa"/>
        </w:tcPr>
        <w:p w14:paraId="5509B414" w14:textId="77777777" w:rsidR="00E90328" w:rsidRPr="00E90328" w:rsidRDefault="00E90328" w:rsidP="00E90328">
          <w:pPr>
            <w:keepNext/>
            <w:keepLines/>
            <w:tabs>
              <w:tab w:val="left" w:pos="1985"/>
            </w:tabs>
            <w:spacing w:before="120" w:after="120"/>
            <w:rPr>
              <w:rFonts w:ascii="Arial" w:hAnsi="Arial" w:cs="Arial"/>
            </w:rPr>
          </w:pPr>
          <w:r w:rsidRPr="00E90328">
            <w:rPr>
              <w:rFonts w:ascii="Arial" w:hAnsi="Arial" w:cs="Arial"/>
            </w:rPr>
            <w:t>Management System</w:t>
          </w:r>
        </w:p>
        <w:p w14:paraId="704E4173" w14:textId="77777777" w:rsidR="00E90328" w:rsidRPr="00E90328" w:rsidRDefault="00E90328" w:rsidP="00E90328">
          <w:pPr>
            <w:keepNext/>
            <w:keepLines/>
            <w:tabs>
              <w:tab w:val="left" w:pos="1985"/>
            </w:tabs>
            <w:spacing w:before="120" w:after="120"/>
            <w:rPr>
              <w:rFonts w:ascii="Arial" w:hAnsi="Arial" w:cs="Arial"/>
            </w:rPr>
          </w:pPr>
        </w:p>
        <w:p w14:paraId="0531BEFC" w14:textId="30291F92" w:rsidR="00E90328" w:rsidRPr="00E90328" w:rsidRDefault="00335747" w:rsidP="00E90328">
          <w:pPr>
            <w:keepNext/>
            <w:keepLines/>
            <w:tabs>
              <w:tab w:val="left" w:pos="1985"/>
            </w:tabs>
            <w:spacing w:before="120" w:after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Procedure</w:t>
          </w:r>
        </w:p>
      </w:tc>
      <w:tc>
        <w:tcPr>
          <w:tcW w:w="1980" w:type="dxa"/>
        </w:tcPr>
        <w:p w14:paraId="607873BB" w14:textId="77777777" w:rsidR="00E90328" w:rsidRPr="00E90328" w:rsidRDefault="00E90328" w:rsidP="00E90328">
          <w:pPr>
            <w:keepNext/>
            <w:keepLines/>
            <w:tabs>
              <w:tab w:val="left" w:pos="1985"/>
            </w:tabs>
            <w:spacing w:before="120" w:after="120"/>
            <w:rPr>
              <w:rFonts w:ascii="Arial" w:hAnsi="Arial" w:cs="Arial"/>
            </w:rPr>
          </w:pPr>
          <w:r w:rsidRPr="00E90328">
            <w:rPr>
              <w:rFonts w:ascii="Arial" w:hAnsi="Arial" w:cs="Arial"/>
              <w:noProof/>
            </w:rPr>
            <w:drawing>
              <wp:inline distT="0" distB="0" distL="0" distR="0" wp14:anchorId="041ADA26" wp14:editId="152F8394">
                <wp:extent cx="1120140" cy="610870"/>
                <wp:effectExtent l="0" t="0" r="3810" b="0"/>
                <wp:docPr id="1988859259" name="Picture 2" descr="A logo with text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8859259" name="Picture 2" descr="A logo with text on i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610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FE3385" w14:textId="77777777" w:rsidR="000444AB" w:rsidRPr="00CD19FA" w:rsidRDefault="000444A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1273"/>
    <w:multiLevelType w:val="hybridMultilevel"/>
    <w:tmpl w:val="10583D24"/>
    <w:lvl w:ilvl="0" w:tplc="29F85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F0585"/>
    <w:multiLevelType w:val="hybridMultilevel"/>
    <w:tmpl w:val="C84ED346"/>
    <w:lvl w:ilvl="0" w:tplc="70665D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97914"/>
    <w:multiLevelType w:val="multilevel"/>
    <w:tmpl w:val="38FEF7C0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DA97719"/>
    <w:multiLevelType w:val="multilevel"/>
    <w:tmpl w:val="F822F930"/>
    <w:lvl w:ilvl="0">
      <w:start w:val="1"/>
      <w:numFmt w:val="decimal"/>
      <w:pStyle w:val="Corr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CorrLevel2"/>
      <w:lvlText w:val="(%2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CorrLevel3"/>
      <w:lvlText w:val="(%3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CorrLevel4"/>
      <w:lvlText w:val="(%4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CorrLevel5"/>
      <w:lvlText w:val="(%5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3543"/>
        </w:tabs>
        <w:ind w:left="3543" w:hanging="708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E8E336B"/>
    <w:multiLevelType w:val="multilevel"/>
    <w:tmpl w:val="DDD861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0E913C8"/>
    <w:multiLevelType w:val="multilevel"/>
    <w:tmpl w:val="C84ED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32E"/>
    <w:multiLevelType w:val="multilevel"/>
    <w:tmpl w:val="87BCD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E015A"/>
    <w:multiLevelType w:val="multilevel"/>
    <w:tmpl w:val="6784AC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AC37E3A"/>
    <w:multiLevelType w:val="multilevel"/>
    <w:tmpl w:val="7CD0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A55DE8"/>
    <w:multiLevelType w:val="multilevel"/>
    <w:tmpl w:val="5A361E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70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7327042"/>
    <w:multiLevelType w:val="multilevel"/>
    <w:tmpl w:val="10583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7705F"/>
    <w:multiLevelType w:val="hybridMultilevel"/>
    <w:tmpl w:val="97365CAE"/>
    <w:lvl w:ilvl="0" w:tplc="0D8627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B175F"/>
    <w:multiLevelType w:val="hybridMultilevel"/>
    <w:tmpl w:val="87BCD6FC"/>
    <w:lvl w:ilvl="0" w:tplc="6504E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D6173"/>
    <w:multiLevelType w:val="multilevel"/>
    <w:tmpl w:val="09381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99F1A8C"/>
    <w:multiLevelType w:val="multilevel"/>
    <w:tmpl w:val="570239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4817977">
    <w:abstractNumId w:val="1"/>
  </w:num>
  <w:num w:numId="2" w16cid:durableId="670374272">
    <w:abstractNumId w:val="5"/>
  </w:num>
  <w:num w:numId="3" w16cid:durableId="208499221">
    <w:abstractNumId w:val="0"/>
  </w:num>
  <w:num w:numId="4" w16cid:durableId="1417246333">
    <w:abstractNumId w:val="10"/>
  </w:num>
  <w:num w:numId="5" w16cid:durableId="2027558208">
    <w:abstractNumId w:val="12"/>
  </w:num>
  <w:num w:numId="6" w16cid:durableId="1743597158">
    <w:abstractNumId w:val="6"/>
  </w:num>
  <w:num w:numId="7" w16cid:durableId="1227304276">
    <w:abstractNumId w:val="11"/>
  </w:num>
  <w:num w:numId="8" w16cid:durableId="554242488">
    <w:abstractNumId w:val="2"/>
  </w:num>
  <w:num w:numId="9" w16cid:durableId="1673026550">
    <w:abstractNumId w:val="8"/>
  </w:num>
  <w:num w:numId="10" w16cid:durableId="679089989">
    <w:abstractNumId w:val="9"/>
  </w:num>
  <w:num w:numId="11" w16cid:durableId="1962684662">
    <w:abstractNumId w:val="7"/>
  </w:num>
  <w:num w:numId="12" w16cid:durableId="420833106">
    <w:abstractNumId w:val="13"/>
  </w:num>
  <w:num w:numId="13" w16cid:durableId="73356873">
    <w:abstractNumId w:val="4"/>
  </w:num>
  <w:num w:numId="14" w16cid:durableId="1681808709">
    <w:abstractNumId w:val="14"/>
  </w:num>
  <w:num w:numId="15" w16cid:durableId="1899703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FA"/>
    <w:rsid w:val="00016A8D"/>
    <w:rsid w:val="00017F74"/>
    <w:rsid w:val="0002566F"/>
    <w:rsid w:val="0003060A"/>
    <w:rsid w:val="000444AB"/>
    <w:rsid w:val="00052C4A"/>
    <w:rsid w:val="00064E3C"/>
    <w:rsid w:val="00087C16"/>
    <w:rsid w:val="000929BE"/>
    <w:rsid w:val="0009591B"/>
    <w:rsid w:val="000A0498"/>
    <w:rsid w:val="000A2967"/>
    <w:rsid w:val="000A29BB"/>
    <w:rsid w:val="000B31ED"/>
    <w:rsid w:val="000B3F12"/>
    <w:rsid w:val="000C00D9"/>
    <w:rsid w:val="000C1C6D"/>
    <w:rsid w:val="000D1C99"/>
    <w:rsid w:val="000D287A"/>
    <w:rsid w:val="000D55DB"/>
    <w:rsid w:val="000F4F0A"/>
    <w:rsid w:val="0011039F"/>
    <w:rsid w:val="00125A39"/>
    <w:rsid w:val="001617D0"/>
    <w:rsid w:val="001645EF"/>
    <w:rsid w:val="00167A5D"/>
    <w:rsid w:val="00184598"/>
    <w:rsid w:val="001852F2"/>
    <w:rsid w:val="00196118"/>
    <w:rsid w:val="001A2642"/>
    <w:rsid w:val="001A29A3"/>
    <w:rsid w:val="001C2085"/>
    <w:rsid w:val="001C24AA"/>
    <w:rsid w:val="001C445E"/>
    <w:rsid w:val="001C5E49"/>
    <w:rsid w:val="001C5F4F"/>
    <w:rsid w:val="001D6E05"/>
    <w:rsid w:val="0020065B"/>
    <w:rsid w:val="002075B6"/>
    <w:rsid w:val="00211E7A"/>
    <w:rsid w:val="0021419B"/>
    <w:rsid w:val="00234483"/>
    <w:rsid w:val="00236470"/>
    <w:rsid w:val="002508C2"/>
    <w:rsid w:val="00262226"/>
    <w:rsid w:val="002671C9"/>
    <w:rsid w:val="002A2D46"/>
    <w:rsid w:val="002B3B37"/>
    <w:rsid w:val="002C30D9"/>
    <w:rsid w:val="002C7611"/>
    <w:rsid w:val="002D79BE"/>
    <w:rsid w:val="002E24A1"/>
    <w:rsid w:val="002F39CB"/>
    <w:rsid w:val="00300061"/>
    <w:rsid w:val="00305EFE"/>
    <w:rsid w:val="00327E9D"/>
    <w:rsid w:val="00335747"/>
    <w:rsid w:val="003364C2"/>
    <w:rsid w:val="003421E8"/>
    <w:rsid w:val="00353417"/>
    <w:rsid w:val="00375AA4"/>
    <w:rsid w:val="00385DBB"/>
    <w:rsid w:val="00390BED"/>
    <w:rsid w:val="0039263C"/>
    <w:rsid w:val="003952E8"/>
    <w:rsid w:val="003A1D31"/>
    <w:rsid w:val="003A3466"/>
    <w:rsid w:val="003A68DC"/>
    <w:rsid w:val="003B5815"/>
    <w:rsid w:val="003D73EF"/>
    <w:rsid w:val="00400B05"/>
    <w:rsid w:val="00402CF0"/>
    <w:rsid w:val="00406654"/>
    <w:rsid w:val="00407C30"/>
    <w:rsid w:val="00416B95"/>
    <w:rsid w:val="00420758"/>
    <w:rsid w:val="00430015"/>
    <w:rsid w:val="00435C91"/>
    <w:rsid w:val="004408F8"/>
    <w:rsid w:val="0046051B"/>
    <w:rsid w:val="004648D1"/>
    <w:rsid w:val="00467062"/>
    <w:rsid w:val="00467C20"/>
    <w:rsid w:val="0047086D"/>
    <w:rsid w:val="00471064"/>
    <w:rsid w:val="004710D0"/>
    <w:rsid w:val="0047336C"/>
    <w:rsid w:val="004762CD"/>
    <w:rsid w:val="004801D5"/>
    <w:rsid w:val="00482323"/>
    <w:rsid w:val="00490119"/>
    <w:rsid w:val="00495ECE"/>
    <w:rsid w:val="004A3348"/>
    <w:rsid w:val="004B3A8C"/>
    <w:rsid w:val="004B7251"/>
    <w:rsid w:val="004C5619"/>
    <w:rsid w:val="004E256D"/>
    <w:rsid w:val="0053327B"/>
    <w:rsid w:val="00537318"/>
    <w:rsid w:val="00566A9E"/>
    <w:rsid w:val="00576ABE"/>
    <w:rsid w:val="005A48C5"/>
    <w:rsid w:val="005B1330"/>
    <w:rsid w:val="005C78F5"/>
    <w:rsid w:val="005E34BF"/>
    <w:rsid w:val="00605847"/>
    <w:rsid w:val="00620821"/>
    <w:rsid w:val="006212CB"/>
    <w:rsid w:val="00623F2C"/>
    <w:rsid w:val="006321FA"/>
    <w:rsid w:val="00640E52"/>
    <w:rsid w:val="006863B3"/>
    <w:rsid w:val="00687217"/>
    <w:rsid w:val="006970A6"/>
    <w:rsid w:val="006A7C83"/>
    <w:rsid w:val="006D30BC"/>
    <w:rsid w:val="006D4616"/>
    <w:rsid w:val="006D74BD"/>
    <w:rsid w:val="006E7193"/>
    <w:rsid w:val="0070390F"/>
    <w:rsid w:val="007222EA"/>
    <w:rsid w:val="00750A63"/>
    <w:rsid w:val="00750C81"/>
    <w:rsid w:val="00750D32"/>
    <w:rsid w:val="0075116D"/>
    <w:rsid w:val="007556FF"/>
    <w:rsid w:val="00761DAF"/>
    <w:rsid w:val="00774459"/>
    <w:rsid w:val="007776D5"/>
    <w:rsid w:val="007835DD"/>
    <w:rsid w:val="00785830"/>
    <w:rsid w:val="00796DDA"/>
    <w:rsid w:val="007A0345"/>
    <w:rsid w:val="007C44AF"/>
    <w:rsid w:val="007C7812"/>
    <w:rsid w:val="007F1E94"/>
    <w:rsid w:val="008017B3"/>
    <w:rsid w:val="00803D6A"/>
    <w:rsid w:val="00813692"/>
    <w:rsid w:val="00834851"/>
    <w:rsid w:val="0084146E"/>
    <w:rsid w:val="008463FD"/>
    <w:rsid w:val="00846AD9"/>
    <w:rsid w:val="00846ED5"/>
    <w:rsid w:val="00866482"/>
    <w:rsid w:val="0087324F"/>
    <w:rsid w:val="00874091"/>
    <w:rsid w:val="00895E1B"/>
    <w:rsid w:val="00897C25"/>
    <w:rsid w:val="008B464A"/>
    <w:rsid w:val="008B4783"/>
    <w:rsid w:val="008C52D5"/>
    <w:rsid w:val="008D5134"/>
    <w:rsid w:val="008E09DE"/>
    <w:rsid w:val="008E6194"/>
    <w:rsid w:val="008F144B"/>
    <w:rsid w:val="008F2F5D"/>
    <w:rsid w:val="00910799"/>
    <w:rsid w:val="0093194E"/>
    <w:rsid w:val="00963D84"/>
    <w:rsid w:val="0096555C"/>
    <w:rsid w:val="009669F1"/>
    <w:rsid w:val="009676D8"/>
    <w:rsid w:val="0097159D"/>
    <w:rsid w:val="009734BA"/>
    <w:rsid w:val="00976D07"/>
    <w:rsid w:val="009824A9"/>
    <w:rsid w:val="00983141"/>
    <w:rsid w:val="009947AA"/>
    <w:rsid w:val="009B1CDB"/>
    <w:rsid w:val="009D16B3"/>
    <w:rsid w:val="009E6355"/>
    <w:rsid w:val="009E6C51"/>
    <w:rsid w:val="00A050DB"/>
    <w:rsid w:val="00A05BB9"/>
    <w:rsid w:val="00A07E85"/>
    <w:rsid w:val="00A1446E"/>
    <w:rsid w:val="00A30C27"/>
    <w:rsid w:val="00A51AA0"/>
    <w:rsid w:val="00A6333F"/>
    <w:rsid w:val="00A75521"/>
    <w:rsid w:val="00A868E4"/>
    <w:rsid w:val="00A87222"/>
    <w:rsid w:val="00A87566"/>
    <w:rsid w:val="00AB1DF6"/>
    <w:rsid w:val="00AB6956"/>
    <w:rsid w:val="00AB6C64"/>
    <w:rsid w:val="00AC39C6"/>
    <w:rsid w:val="00AC58D2"/>
    <w:rsid w:val="00AF6105"/>
    <w:rsid w:val="00B30FE0"/>
    <w:rsid w:val="00B314F8"/>
    <w:rsid w:val="00B43159"/>
    <w:rsid w:val="00B51C5A"/>
    <w:rsid w:val="00B62721"/>
    <w:rsid w:val="00B67D2D"/>
    <w:rsid w:val="00B83CA5"/>
    <w:rsid w:val="00B938B7"/>
    <w:rsid w:val="00BB116B"/>
    <w:rsid w:val="00BC01F0"/>
    <w:rsid w:val="00BC476E"/>
    <w:rsid w:val="00BD00F0"/>
    <w:rsid w:val="00BD28F4"/>
    <w:rsid w:val="00C35490"/>
    <w:rsid w:val="00C44A30"/>
    <w:rsid w:val="00C50D94"/>
    <w:rsid w:val="00C603AE"/>
    <w:rsid w:val="00C65FF7"/>
    <w:rsid w:val="00C80993"/>
    <w:rsid w:val="00C858D5"/>
    <w:rsid w:val="00C9106F"/>
    <w:rsid w:val="00C919CA"/>
    <w:rsid w:val="00CA7435"/>
    <w:rsid w:val="00CD19FA"/>
    <w:rsid w:val="00CD3272"/>
    <w:rsid w:val="00CE7EC7"/>
    <w:rsid w:val="00CF101E"/>
    <w:rsid w:val="00D0147D"/>
    <w:rsid w:val="00D03F37"/>
    <w:rsid w:val="00D05E7F"/>
    <w:rsid w:val="00D16B32"/>
    <w:rsid w:val="00D325F4"/>
    <w:rsid w:val="00D3487A"/>
    <w:rsid w:val="00D40282"/>
    <w:rsid w:val="00D5563B"/>
    <w:rsid w:val="00D5700C"/>
    <w:rsid w:val="00D57FB6"/>
    <w:rsid w:val="00D60D27"/>
    <w:rsid w:val="00D6340C"/>
    <w:rsid w:val="00D73447"/>
    <w:rsid w:val="00D82129"/>
    <w:rsid w:val="00D93F68"/>
    <w:rsid w:val="00D94237"/>
    <w:rsid w:val="00D9431B"/>
    <w:rsid w:val="00DB5009"/>
    <w:rsid w:val="00DB6ADA"/>
    <w:rsid w:val="00DC65BB"/>
    <w:rsid w:val="00DD0C15"/>
    <w:rsid w:val="00DD59F6"/>
    <w:rsid w:val="00DE342F"/>
    <w:rsid w:val="00DF5DF7"/>
    <w:rsid w:val="00E05E68"/>
    <w:rsid w:val="00E11EB0"/>
    <w:rsid w:val="00E40B2E"/>
    <w:rsid w:val="00E50638"/>
    <w:rsid w:val="00E51056"/>
    <w:rsid w:val="00E555A6"/>
    <w:rsid w:val="00E5618D"/>
    <w:rsid w:val="00E6626A"/>
    <w:rsid w:val="00E67E58"/>
    <w:rsid w:val="00E84618"/>
    <w:rsid w:val="00E90328"/>
    <w:rsid w:val="00E936A4"/>
    <w:rsid w:val="00EB2814"/>
    <w:rsid w:val="00EE73A2"/>
    <w:rsid w:val="00EE7C7C"/>
    <w:rsid w:val="00EF561A"/>
    <w:rsid w:val="00EF77C5"/>
    <w:rsid w:val="00F04106"/>
    <w:rsid w:val="00F126E6"/>
    <w:rsid w:val="00F26BF0"/>
    <w:rsid w:val="00F47CDE"/>
    <w:rsid w:val="00F56D30"/>
    <w:rsid w:val="00F56E2B"/>
    <w:rsid w:val="00F620EE"/>
    <w:rsid w:val="00F74807"/>
    <w:rsid w:val="00F77E10"/>
    <w:rsid w:val="00F9032A"/>
    <w:rsid w:val="00F94EE2"/>
    <w:rsid w:val="00FA3A12"/>
    <w:rsid w:val="00FB4B77"/>
    <w:rsid w:val="00FE10E6"/>
    <w:rsid w:val="00FE2D08"/>
    <w:rsid w:val="00FF1479"/>
    <w:rsid w:val="00FF56D9"/>
    <w:rsid w:val="111D6C28"/>
    <w:rsid w:val="151821B1"/>
    <w:rsid w:val="2F6A3872"/>
    <w:rsid w:val="535CD954"/>
    <w:rsid w:val="75EE8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059DD"/>
  <w15:chartTrackingRefBased/>
  <w15:docId w15:val="{6DB71636-7B68-4075-A73C-B144F143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566F"/>
    <w:pPr>
      <w:numPr>
        <w:numId w:val="8"/>
      </w:numPr>
      <w:spacing w:line="280" w:lineRule="atLeast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19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19F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D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740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0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091"/>
  </w:style>
  <w:style w:type="paragraph" w:styleId="CommentSubject">
    <w:name w:val="annotation subject"/>
    <w:basedOn w:val="CommentText"/>
    <w:next w:val="CommentText"/>
    <w:link w:val="CommentSubjectChar"/>
    <w:rsid w:val="00874091"/>
    <w:rPr>
      <w:b/>
      <w:bCs/>
    </w:rPr>
  </w:style>
  <w:style w:type="character" w:customStyle="1" w:styleId="CommentSubjectChar">
    <w:name w:val="Comment Subject Char"/>
    <w:link w:val="CommentSubject"/>
    <w:rsid w:val="00874091"/>
    <w:rPr>
      <w:b/>
      <w:bCs/>
    </w:rPr>
  </w:style>
  <w:style w:type="paragraph" w:styleId="BalloonText">
    <w:name w:val="Balloon Text"/>
    <w:basedOn w:val="Normal"/>
    <w:link w:val="BalloonTextChar"/>
    <w:rsid w:val="00874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40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0A63"/>
    <w:pPr>
      <w:ind w:left="720"/>
    </w:pPr>
  </w:style>
  <w:style w:type="paragraph" w:styleId="FootnoteText">
    <w:name w:val="footnote text"/>
    <w:basedOn w:val="Normal"/>
    <w:link w:val="FootnoteTextChar"/>
    <w:rsid w:val="00C44A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4A30"/>
  </w:style>
  <w:style w:type="character" w:styleId="FootnoteReference">
    <w:name w:val="footnote reference"/>
    <w:rsid w:val="00C44A30"/>
    <w:rPr>
      <w:vertAlign w:val="superscript"/>
    </w:rPr>
  </w:style>
  <w:style w:type="paragraph" w:customStyle="1" w:styleId="CorrLevel1">
    <w:name w:val="CorrLevel1"/>
    <w:basedOn w:val="Normal"/>
    <w:link w:val="CorrLevel1Char"/>
    <w:rsid w:val="00AB6956"/>
    <w:pPr>
      <w:numPr>
        <w:numId w:val="15"/>
      </w:numPr>
      <w:spacing w:before="240"/>
    </w:pPr>
    <w:rPr>
      <w:rFonts w:ascii="Arial" w:hAnsi="Arial"/>
      <w:sz w:val="22"/>
      <w:szCs w:val="22"/>
      <w:lang w:eastAsia="en-US"/>
    </w:rPr>
  </w:style>
  <w:style w:type="paragraph" w:customStyle="1" w:styleId="CorrLevel2">
    <w:name w:val="CorrLevel2"/>
    <w:basedOn w:val="Normal"/>
    <w:rsid w:val="00AB6956"/>
    <w:pPr>
      <w:numPr>
        <w:ilvl w:val="1"/>
        <w:numId w:val="15"/>
      </w:numPr>
      <w:spacing w:before="240"/>
    </w:pPr>
    <w:rPr>
      <w:rFonts w:ascii="Arial" w:hAnsi="Arial"/>
      <w:sz w:val="22"/>
      <w:szCs w:val="22"/>
      <w:lang w:eastAsia="en-US"/>
    </w:rPr>
  </w:style>
  <w:style w:type="paragraph" w:customStyle="1" w:styleId="CorrLevel3">
    <w:name w:val="CorrLevel3"/>
    <w:basedOn w:val="Normal"/>
    <w:rsid w:val="00AB6956"/>
    <w:pPr>
      <w:numPr>
        <w:ilvl w:val="2"/>
        <w:numId w:val="15"/>
      </w:numPr>
      <w:spacing w:before="240"/>
    </w:pPr>
    <w:rPr>
      <w:rFonts w:ascii="Arial" w:hAnsi="Arial"/>
      <w:sz w:val="22"/>
      <w:szCs w:val="22"/>
      <w:lang w:eastAsia="en-US"/>
    </w:rPr>
  </w:style>
  <w:style w:type="paragraph" w:customStyle="1" w:styleId="CorrLevel4">
    <w:name w:val="CorrLevel4"/>
    <w:basedOn w:val="Normal"/>
    <w:rsid w:val="00AB6956"/>
    <w:pPr>
      <w:numPr>
        <w:ilvl w:val="3"/>
        <w:numId w:val="15"/>
      </w:numPr>
      <w:spacing w:before="240"/>
    </w:pPr>
    <w:rPr>
      <w:rFonts w:ascii="Arial" w:hAnsi="Arial"/>
      <w:sz w:val="22"/>
      <w:szCs w:val="22"/>
      <w:lang w:eastAsia="en-US"/>
    </w:rPr>
  </w:style>
  <w:style w:type="paragraph" w:customStyle="1" w:styleId="CorrLevel5">
    <w:name w:val="CorrLevel5"/>
    <w:basedOn w:val="Normal"/>
    <w:rsid w:val="00AB6956"/>
    <w:pPr>
      <w:numPr>
        <w:ilvl w:val="4"/>
        <w:numId w:val="15"/>
      </w:numPr>
      <w:spacing w:before="240"/>
    </w:pPr>
    <w:rPr>
      <w:rFonts w:ascii="Arial" w:hAnsi="Arial"/>
      <w:sz w:val="22"/>
      <w:szCs w:val="22"/>
      <w:lang w:eastAsia="en-US"/>
    </w:rPr>
  </w:style>
  <w:style w:type="character" w:customStyle="1" w:styleId="CorrLevel1Char">
    <w:name w:val="CorrLevel1 Char"/>
    <w:link w:val="CorrLevel1"/>
    <w:rsid w:val="00AB6956"/>
    <w:rPr>
      <w:rFonts w:ascii="Arial" w:hAnsi="Arial"/>
      <w:sz w:val="22"/>
      <w:szCs w:val="22"/>
      <w:lang w:eastAsia="en-US"/>
    </w:rPr>
  </w:style>
  <w:style w:type="paragraph" w:customStyle="1" w:styleId="DocID">
    <w:name w:val="DocID"/>
    <w:basedOn w:val="Footer"/>
    <w:next w:val="Footer"/>
    <w:link w:val="DocIDChar"/>
    <w:rsid w:val="00963D84"/>
    <w:pPr>
      <w:tabs>
        <w:tab w:val="clear" w:pos="4153"/>
        <w:tab w:val="clear" w:pos="8306"/>
      </w:tabs>
      <w:spacing w:before="60" w:after="60"/>
    </w:pPr>
    <w:rPr>
      <w:rFonts w:ascii="Arial" w:hAnsi="Arial" w:cs="Arial"/>
      <w:sz w:val="14"/>
      <w:szCs w:val="20"/>
    </w:rPr>
  </w:style>
  <w:style w:type="character" w:customStyle="1" w:styleId="DocIDChar">
    <w:name w:val="DocID Char"/>
    <w:link w:val="DocID"/>
    <w:rsid w:val="00963D84"/>
    <w:rPr>
      <w:rFonts w:ascii="Arial" w:hAnsi="Arial" w:cs="Arial"/>
      <w:sz w:val="14"/>
      <w:lang w:val="en-AU" w:eastAsia="en-AU"/>
    </w:rPr>
  </w:style>
  <w:style w:type="paragraph" w:styleId="Revision">
    <w:name w:val="Revision"/>
    <w:hidden/>
    <w:uiPriority w:val="99"/>
    <w:semiHidden/>
    <w:rsid w:val="0003060A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2566F"/>
    <w:pPr>
      <w:spacing w:line="280" w:lineRule="atLeast"/>
      <w:outlineLvl w:val="0"/>
    </w:pPr>
    <w:rPr>
      <w:rFonts w:ascii="Arial" w:hAnsi="Arial" w:cs="Arial"/>
      <w:b/>
    </w:rPr>
  </w:style>
  <w:style w:type="character" w:customStyle="1" w:styleId="TitleChar">
    <w:name w:val="Title Char"/>
    <w:basedOn w:val="DefaultParagraphFont"/>
    <w:link w:val="Title"/>
    <w:rsid w:val="0002566F"/>
    <w:rPr>
      <w:rFonts w:ascii="Arial" w:hAnsi="Arial" w:cs="Arial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2566F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D81CF50400842823902D055956492" ma:contentTypeVersion="18" ma:contentTypeDescription="Create a new document." ma:contentTypeScope="" ma:versionID="9a1e05349d58afccb507a82ce913e64f">
  <xsd:schema xmlns:xsd="http://www.w3.org/2001/XMLSchema" xmlns:xs="http://www.w3.org/2001/XMLSchema" xmlns:p="http://schemas.microsoft.com/office/2006/metadata/properties" xmlns:ns2="660c5c05-d9db-4dac-919e-33fa97c2c359" xmlns:ns3="3058a51c-ebf3-45da-a46e-4c7994461d52" targetNamespace="http://schemas.microsoft.com/office/2006/metadata/properties" ma:root="true" ma:fieldsID="b21bfcf3776139386c1261070ce3ac70" ns2:_="" ns3:_="">
    <xsd:import namespace="660c5c05-d9db-4dac-919e-33fa97c2c359"/>
    <xsd:import namespace="3058a51c-ebf3-45da-a46e-4c7994461d52"/>
    <xsd:element name="properties">
      <xsd:complexType>
        <xsd:sequence>
          <xsd:element name="documentManagement">
            <xsd:complexType>
              <xsd:all>
                <xsd:element ref="ns2:MediaServiceKeyPoints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c5c05-d9db-4dac-919e-33fa97c2c359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657dfa-f651-4b50-94d5-3bd51943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8a51c-ebf3-45da-a46e-4c7994461d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2ae894-e8fc-4441-a47c-de32c513598a}" ma:internalName="TaxCatchAll" ma:showField="CatchAllData" ma:web="3058a51c-ebf3-45da-a46e-4c7994461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c5c05-d9db-4dac-919e-33fa97c2c359">
      <Terms xmlns="http://schemas.microsoft.com/office/infopath/2007/PartnerControls"/>
    </lcf76f155ced4ddcb4097134ff3c332f>
    <TaxCatchAll xmlns="3058a51c-ebf3-45da-a46e-4c7994461d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EFA36-397A-4ABD-BF9B-6AB54C533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9AC2A-2FBB-46E2-B824-E66149783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c5c05-d9db-4dac-919e-33fa97c2c359"/>
    <ds:schemaRef ds:uri="3058a51c-ebf3-45da-a46e-4c7994461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7F7F7-6376-41A6-A315-61C08784E966}">
  <ds:schemaRefs>
    <ds:schemaRef ds:uri="http://schemas.microsoft.com/office/2006/metadata/properties"/>
    <ds:schemaRef ds:uri="http://schemas.microsoft.com/office/infopath/2007/PartnerControls"/>
    <ds:schemaRef ds:uri="660c5c05-d9db-4dac-919e-33fa97c2c359"/>
    <ds:schemaRef ds:uri="3058a51c-ebf3-45da-a46e-4c7994461d52"/>
  </ds:schemaRefs>
</ds:datastoreItem>
</file>

<file path=customXml/itemProps4.xml><?xml version="1.0" encoding="utf-8"?>
<ds:datastoreItem xmlns:ds="http://schemas.openxmlformats.org/officeDocument/2006/customXml" ds:itemID="{A750126E-49F0-4469-9E2D-BFB9E9F3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1163</Words>
  <Characters>6381</Characters>
  <Application>Microsoft Office Word</Application>
  <DocSecurity>0</DocSecurity>
  <Lines>182</Lines>
  <Paragraphs>76</Paragraphs>
  <ScaleCrop>false</ScaleCrop>
  <Company>Common Ground Qld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Keep</dc:creator>
  <cp:keywords/>
  <cp:lastModifiedBy>Maria Corbett</cp:lastModifiedBy>
  <cp:revision>18</cp:revision>
  <cp:lastPrinted>2025-11-11T22:09:00Z</cp:lastPrinted>
  <dcterms:created xsi:type="dcterms:W3CDTF">2025-09-16T07:06:00Z</dcterms:created>
  <dcterms:modified xsi:type="dcterms:W3CDTF">2025-11-26T06:46:00Z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Doc ID 601183923/v1</vt:lpwstr>
  </property>
  <property fmtid="{D5CDD505-2E9C-101B-9397-08002B2CF9AE}" pid="3" name="CUS_DocIDChunk0">
    <vt:lpwstr>Doc ID 601183923/v1</vt:lpwstr>
  </property>
  <property fmtid="{D5CDD505-2E9C-101B-9397-08002B2CF9AE}" pid="4" name="CUS_DocIDActiveBits">
    <vt:lpwstr>1046528</vt:lpwstr>
  </property>
  <property fmtid="{D5CDD505-2E9C-101B-9397-08002B2CF9AE}" pid="5" name="CUS_DocIDLocation">
    <vt:lpwstr>EVERY_PAGE</vt:lpwstr>
  </property>
  <property fmtid="{D5CDD505-2E9C-101B-9397-08002B2CF9AE}" pid="6" name="ContentTypeId">
    <vt:lpwstr>0x0101007F8D81CF50400842823902D055956492</vt:lpwstr>
  </property>
  <property fmtid="{D5CDD505-2E9C-101B-9397-08002B2CF9AE}" pid="7" name="MediaServiceImageTags">
    <vt:lpwstr/>
  </property>
</Properties>
</file>