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B3BB" w14:textId="5C8F3593" w:rsidR="007304D9" w:rsidRPr="007304D9" w:rsidRDefault="007304D9" w:rsidP="007304D9">
      <w:pPr>
        <w:spacing w:line="28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This document has been edited in accordance with accessibility guidelines for text-to-audio software. </w:t>
      </w:r>
    </w:p>
    <w:p w14:paraId="5845830E" w14:textId="5C19936D" w:rsidR="00E05E68" w:rsidRPr="00873591" w:rsidRDefault="00E811DB" w:rsidP="00B36206">
      <w:pPr>
        <w:pStyle w:val="Heading1"/>
      </w:pPr>
      <w:r>
        <w:t>Work Health and Safety Policy</w:t>
      </w:r>
    </w:p>
    <w:p w14:paraId="0D6FD7CF" w14:textId="77777777" w:rsidR="00D30048" w:rsidRDefault="00E811DB" w:rsidP="00D30048">
      <w:pPr>
        <w:pStyle w:val="NormalWeb"/>
        <w:spacing w:line="280" w:lineRule="atLeast"/>
        <w:ind w:right="2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Common Ground Queensland</w:t>
      </w:r>
      <w:r w:rsidRPr="002F797E">
        <w:rPr>
          <w:rFonts w:ascii="Arial" w:hAnsi="Arial" w:cs="Arial"/>
          <w:color w:val="000000"/>
          <w:sz w:val="20"/>
          <w:szCs w:val="20"/>
        </w:rPr>
        <w:t xml:space="preserve"> </w:t>
      </w:r>
      <w:r w:rsidR="00AB4967">
        <w:rPr>
          <w:rFonts w:ascii="Arial" w:hAnsi="Arial" w:cs="Arial"/>
          <w:color w:val="000000"/>
          <w:sz w:val="20"/>
          <w:szCs w:val="20"/>
        </w:rPr>
        <w:t>believes</w:t>
      </w:r>
      <w:r w:rsidRPr="002F797E">
        <w:rPr>
          <w:rFonts w:ascii="Arial" w:hAnsi="Arial" w:cs="Arial"/>
          <w:color w:val="000000"/>
          <w:sz w:val="20"/>
          <w:szCs w:val="20"/>
        </w:rPr>
        <w:t xml:space="preserve"> that the safety and wellbeing of people employed at the organisation, or people affected by our work, is a priority and must be considered during all work performed on our behalf.  People are our most important </w:t>
      </w:r>
      <w:r w:rsidR="003F6A62" w:rsidRPr="002F797E">
        <w:rPr>
          <w:rFonts w:ascii="Arial" w:hAnsi="Arial" w:cs="Arial"/>
          <w:color w:val="000000"/>
          <w:sz w:val="20"/>
          <w:szCs w:val="20"/>
        </w:rPr>
        <w:t>asset,</w:t>
      </w:r>
      <w:r w:rsidRPr="002F797E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060A68">
        <w:rPr>
          <w:rFonts w:ascii="Arial" w:hAnsi="Arial" w:cs="Arial"/>
          <w:color w:val="000000"/>
          <w:sz w:val="20"/>
          <w:szCs w:val="20"/>
        </w:rPr>
        <w:t>we aim to take every possible action to prevent harm occurring to our staff, contractors, tenants</w:t>
      </w:r>
      <w:r w:rsidR="00AB4967">
        <w:rPr>
          <w:rFonts w:ascii="Arial" w:hAnsi="Arial" w:cs="Arial"/>
          <w:color w:val="000000"/>
          <w:sz w:val="20"/>
          <w:szCs w:val="20"/>
        </w:rPr>
        <w:t>, volunteers</w:t>
      </w:r>
      <w:r w:rsidR="00060A68">
        <w:rPr>
          <w:rFonts w:ascii="Arial" w:hAnsi="Arial" w:cs="Arial"/>
          <w:color w:val="000000"/>
          <w:sz w:val="20"/>
          <w:szCs w:val="20"/>
        </w:rPr>
        <w:t xml:space="preserve"> and visitors</w:t>
      </w:r>
      <w:r w:rsidR="00D30048">
        <w:rPr>
          <w:rFonts w:ascii="Arial" w:hAnsi="Arial" w:cs="Arial"/>
          <w:color w:val="000000"/>
          <w:sz w:val="20"/>
          <w:szCs w:val="20"/>
        </w:rPr>
        <w:t>.</w:t>
      </w:r>
    </w:p>
    <w:p w14:paraId="271E29D7" w14:textId="1CDE0B9A" w:rsidR="00E811DB" w:rsidRPr="00E811DB" w:rsidRDefault="003B5206" w:rsidP="00D30048">
      <w:pPr>
        <w:pStyle w:val="NormalWeb"/>
        <w:spacing w:line="280" w:lineRule="atLeast"/>
        <w:ind w:righ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objectives of this</w:t>
      </w:r>
      <w:r w:rsidR="00E811DB" w:rsidRPr="00E811DB">
        <w:rPr>
          <w:rFonts w:ascii="Arial" w:hAnsi="Arial" w:cs="Arial"/>
          <w:sz w:val="20"/>
          <w:szCs w:val="20"/>
        </w:rPr>
        <w:t xml:space="preserve"> policy are:</w:t>
      </w:r>
    </w:p>
    <w:p w14:paraId="4B37E02A" w14:textId="77777777" w:rsidR="0000744A" w:rsidRDefault="0000744A" w:rsidP="003B5206">
      <w:pPr>
        <w:pStyle w:val="NormalWeb"/>
        <w:numPr>
          <w:ilvl w:val="0"/>
          <w:numId w:val="10"/>
        </w:numPr>
        <w:spacing w:line="280" w:lineRule="atLeast"/>
        <w:ind w:righ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ensure Common Ground Queensland complies with the requirements set out in the </w:t>
      </w:r>
      <w:r w:rsidRPr="00E0645E">
        <w:rPr>
          <w:rFonts w:ascii="Arial" w:hAnsi="Arial" w:cs="Arial"/>
          <w:i/>
          <w:sz w:val="20"/>
          <w:szCs w:val="20"/>
        </w:rPr>
        <w:t>Work Health and Safety Act 2011</w:t>
      </w:r>
      <w:r w:rsidR="004D146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the </w:t>
      </w:r>
      <w:r w:rsidRPr="00E0645E">
        <w:rPr>
          <w:rFonts w:ascii="Arial" w:hAnsi="Arial" w:cs="Arial"/>
          <w:i/>
          <w:sz w:val="20"/>
          <w:szCs w:val="20"/>
        </w:rPr>
        <w:t>Work Health and Safety Regulation 2011</w:t>
      </w:r>
      <w:r w:rsidR="00064384">
        <w:rPr>
          <w:rFonts w:ascii="Arial" w:hAnsi="Arial" w:cs="Arial"/>
          <w:sz w:val="20"/>
          <w:szCs w:val="20"/>
        </w:rPr>
        <w:t>, codes of practice and other safety guidance material</w:t>
      </w:r>
      <w:r w:rsidR="00AB4967">
        <w:rPr>
          <w:rFonts w:ascii="Arial" w:hAnsi="Arial" w:cs="Arial"/>
          <w:sz w:val="20"/>
          <w:szCs w:val="20"/>
        </w:rPr>
        <w:t>.</w:t>
      </w:r>
    </w:p>
    <w:p w14:paraId="399F9AE7" w14:textId="77777777" w:rsidR="00E811DB" w:rsidRDefault="00E811DB" w:rsidP="003B5206">
      <w:pPr>
        <w:pStyle w:val="NormalWeb"/>
        <w:numPr>
          <w:ilvl w:val="0"/>
          <w:numId w:val="10"/>
        </w:numPr>
        <w:spacing w:line="280" w:lineRule="atLeast"/>
        <w:ind w:right="225"/>
        <w:rPr>
          <w:rFonts w:ascii="Arial" w:hAnsi="Arial" w:cs="Arial"/>
          <w:sz w:val="20"/>
          <w:szCs w:val="20"/>
        </w:rPr>
      </w:pPr>
      <w:r w:rsidRPr="00E811DB">
        <w:rPr>
          <w:rFonts w:ascii="Arial" w:hAnsi="Arial" w:cs="Arial"/>
          <w:sz w:val="20"/>
          <w:szCs w:val="20"/>
        </w:rPr>
        <w:t xml:space="preserve">To </w:t>
      </w:r>
      <w:r w:rsidR="00060A68">
        <w:rPr>
          <w:rFonts w:ascii="Arial" w:hAnsi="Arial" w:cs="Arial"/>
          <w:sz w:val="20"/>
          <w:szCs w:val="20"/>
        </w:rPr>
        <w:t>implement and maintain safe systems of work</w:t>
      </w:r>
      <w:r w:rsidR="00AB4967">
        <w:rPr>
          <w:rFonts w:ascii="Arial" w:hAnsi="Arial" w:cs="Arial"/>
          <w:sz w:val="20"/>
          <w:szCs w:val="20"/>
        </w:rPr>
        <w:t>.</w:t>
      </w:r>
    </w:p>
    <w:p w14:paraId="3B065C1F" w14:textId="77777777" w:rsidR="00FE0E93" w:rsidRDefault="00060A68" w:rsidP="00C67C6D">
      <w:pPr>
        <w:pStyle w:val="NormalWeb"/>
        <w:numPr>
          <w:ilvl w:val="0"/>
          <w:numId w:val="10"/>
        </w:numPr>
        <w:spacing w:line="280" w:lineRule="atLeast"/>
        <w:ind w:righ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identify, eliminate and/or manage </w:t>
      </w:r>
      <w:r w:rsidR="00064384">
        <w:rPr>
          <w:rFonts w:ascii="Arial" w:hAnsi="Arial" w:cs="Arial"/>
          <w:sz w:val="20"/>
          <w:szCs w:val="20"/>
        </w:rPr>
        <w:t>workplace hazards and risks as far as is reasonably practicable</w:t>
      </w:r>
      <w:r w:rsidR="00AB4967">
        <w:rPr>
          <w:rFonts w:ascii="Arial" w:hAnsi="Arial" w:cs="Arial"/>
          <w:sz w:val="20"/>
          <w:szCs w:val="20"/>
        </w:rPr>
        <w:t>.</w:t>
      </w:r>
    </w:p>
    <w:p w14:paraId="7E08E0AF" w14:textId="77777777" w:rsidR="00FE0E93" w:rsidRDefault="00FE0E93" w:rsidP="003B5206">
      <w:pPr>
        <w:pStyle w:val="NormalWeb"/>
        <w:numPr>
          <w:ilvl w:val="0"/>
          <w:numId w:val="10"/>
        </w:numPr>
        <w:spacing w:line="280" w:lineRule="atLeast"/>
        <w:ind w:righ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ensure w</w:t>
      </w:r>
      <w:r w:rsidR="00C67C6D">
        <w:rPr>
          <w:rFonts w:ascii="Arial" w:hAnsi="Arial" w:cs="Arial"/>
          <w:sz w:val="20"/>
          <w:szCs w:val="20"/>
        </w:rPr>
        <w:t>ork related injury and illness is prevented through establishing measurable health and safety objectives and target</w:t>
      </w:r>
      <w:r w:rsidR="00AB4967">
        <w:rPr>
          <w:rFonts w:ascii="Arial" w:hAnsi="Arial" w:cs="Arial"/>
          <w:sz w:val="20"/>
          <w:szCs w:val="20"/>
        </w:rPr>
        <w:t>s.</w:t>
      </w:r>
    </w:p>
    <w:p w14:paraId="35A08818" w14:textId="77777777" w:rsidR="00E811DB" w:rsidRDefault="00E811DB" w:rsidP="003B5206">
      <w:pPr>
        <w:pStyle w:val="NormalWeb"/>
        <w:numPr>
          <w:ilvl w:val="0"/>
          <w:numId w:val="10"/>
        </w:numPr>
        <w:spacing w:line="280" w:lineRule="atLeast"/>
        <w:ind w:right="225"/>
        <w:rPr>
          <w:rFonts w:ascii="Arial" w:hAnsi="Arial" w:cs="Arial"/>
          <w:sz w:val="20"/>
          <w:szCs w:val="20"/>
        </w:rPr>
      </w:pPr>
      <w:r w:rsidRPr="00E811DB">
        <w:rPr>
          <w:rFonts w:ascii="Arial" w:hAnsi="Arial" w:cs="Arial"/>
          <w:sz w:val="20"/>
          <w:szCs w:val="20"/>
        </w:rPr>
        <w:t xml:space="preserve">To </w:t>
      </w:r>
      <w:r w:rsidR="00064384">
        <w:rPr>
          <w:rFonts w:ascii="Arial" w:hAnsi="Arial" w:cs="Arial"/>
          <w:sz w:val="20"/>
          <w:szCs w:val="20"/>
        </w:rPr>
        <w:t xml:space="preserve">consult with and </w:t>
      </w:r>
      <w:r w:rsidRPr="00E811DB">
        <w:rPr>
          <w:rFonts w:ascii="Arial" w:hAnsi="Arial" w:cs="Arial"/>
          <w:sz w:val="20"/>
          <w:szCs w:val="20"/>
        </w:rPr>
        <w:t xml:space="preserve">involve workers </w:t>
      </w:r>
      <w:r w:rsidR="00064384">
        <w:rPr>
          <w:rFonts w:ascii="Arial" w:hAnsi="Arial" w:cs="Arial"/>
          <w:sz w:val="20"/>
          <w:szCs w:val="20"/>
        </w:rPr>
        <w:t xml:space="preserve">on matters relating to health, safety and wellbeing and to encourage suggestions </w:t>
      </w:r>
      <w:r w:rsidR="00060A68">
        <w:rPr>
          <w:rFonts w:ascii="Arial" w:hAnsi="Arial" w:cs="Arial"/>
          <w:sz w:val="20"/>
          <w:szCs w:val="20"/>
        </w:rPr>
        <w:t>for continuous improvement</w:t>
      </w:r>
      <w:r w:rsidR="00AB4967">
        <w:rPr>
          <w:rFonts w:ascii="Arial" w:hAnsi="Arial" w:cs="Arial"/>
          <w:sz w:val="20"/>
          <w:szCs w:val="20"/>
        </w:rPr>
        <w:t>.</w:t>
      </w:r>
    </w:p>
    <w:p w14:paraId="6A91D78F" w14:textId="77777777" w:rsidR="00060A68" w:rsidRPr="00E811DB" w:rsidRDefault="00060A68" w:rsidP="003B5206">
      <w:pPr>
        <w:pStyle w:val="NormalWeb"/>
        <w:numPr>
          <w:ilvl w:val="0"/>
          <w:numId w:val="10"/>
        </w:numPr>
        <w:spacing w:line="280" w:lineRule="atLeast"/>
        <w:ind w:righ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empower staff and contractors to stop unsafe or environmentally harmful activities</w:t>
      </w:r>
      <w:r w:rsidR="00AB4967">
        <w:rPr>
          <w:rFonts w:ascii="Arial" w:hAnsi="Arial" w:cs="Arial"/>
          <w:sz w:val="20"/>
          <w:szCs w:val="20"/>
        </w:rPr>
        <w:t>.</w:t>
      </w:r>
    </w:p>
    <w:p w14:paraId="780776CA" w14:textId="77777777" w:rsidR="00E811DB" w:rsidRPr="00E811DB" w:rsidRDefault="00064384" w:rsidP="003B5206">
      <w:pPr>
        <w:pStyle w:val="NormalWeb"/>
        <w:numPr>
          <w:ilvl w:val="0"/>
          <w:numId w:val="10"/>
        </w:numPr>
        <w:spacing w:line="280" w:lineRule="atLeast"/>
        <w:ind w:righ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provide information, instruction and training to enable all workers to work safely</w:t>
      </w:r>
      <w:r w:rsidR="00AB4967">
        <w:rPr>
          <w:rFonts w:ascii="Arial" w:hAnsi="Arial" w:cs="Arial"/>
          <w:sz w:val="20"/>
          <w:szCs w:val="20"/>
        </w:rPr>
        <w:t>.</w:t>
      </w:r>
    </w:p>
    <w:p w14:paraId="51652E86" w14:textId="77777777" w:rsidR="00E811DB" w:rsidRPr="00E811DB" w:rsidRDefault="00064384" w:rsidP="003B5206">
      <w:pPr>
        <w:pStyle w:val="NormalWeb"/>
        <w:numPr>
          <w:ilvl w:val="0"/>
          <w:numId w:val="10"/>
        </w:numPr>
        <w:spacing w:line="280" w:lineRule="atLeast"/>
        <w:ind w:righ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provide appropriate safety equipment and personal protective equipment</w:t>
      </w:r>
      <w:r w:rsidR="00AB4967">
        <w:rPr>
          <w:rFonts w:ascii="Arial" w:hAnsi="Arial" w:cs="Arial"/>
          <w:sz w:val="20"/>
          <w:szCs w:val="20"/>
        </w:rPr>
        <w:t>.</w:t>
      </w:r>
    </w:p>
    <w:p w14:paraId="31B6B05C" w14:textId="77777777" w:rsidR="00E811DB" w:rsidRPr="00E811DB" w:rsidRDefault="00E811DB" w:rsidP="003B5206">
      <w:pPr>
        <w:pStyle w:val="NormalWeb"/>
        <w:numPr>
          <w:ilvl w:val="0"/>
          <w:numId w:val="10"/>
        </w:numPr>
        <w:spacing w:line="280" w:lineRule="atLeast"/>
        <w:ind w:right="225"/>
        <w:rPr>
          <w:rFonts w:ascii="Arial" w:hAnsi="Arial" w:cs="Arial"/>
          <w:sz w:val="20"/>
          <w:szCs w:val="20"/>
        </w:rPr>
      </w:pPr>
      <w:r w:rsidRPr="00E811DB">
        <w:rPr>
          <w:rFonts w:ascii="Arial" w:hAnsi="Arial" w:cs="Arial"/>
          <w:sz w:val="20"/>
          <w:szCs w:val="20"/>
        </w:rPr>
        <w:t xml:space="preserve">To provide effective rehabilitation and return to work for injured </w:t>
      </w:r>
      <w:r w:rsidR="00060A68">
        <w:rPr>
          <w:rFonts w:ascii="Arial" w:hAnsi="Arial" w:cs="Arial"/>
          <w:sz w:val="20"/>
          <w:szCs w:val="20"/>
        </w:rPr>
        <w:t>employees</w:t>
      </w:r>
      <w:r w:rsidR="00FE0E93">
        <w:rPr>
          <w:rFonts w:ascii="Arial" w:hAnsi="Arial" w:cs="Arial"/>
          <w:sz w:val="20"/>
          <w:szCs w:val="20"/>
        </w:rPr>
        <w:t>.</w:t>
      </w:r>
    </w:p>
    <w:p w14:paraId="1D624507" w14:textId="77777777" w:rsidR="00E811DB" w:rsidRPr="00E811DB" w:rsidRDefault="00E811DB" w:rsidP="000561DB">
      <w:pPr>
        <w:pStyle w:val="NormalWeb"/>
        <w:spacing w:after="80" w:line="280" w:lineRule="atLeast"/>
        <w:ind w:right="227"/>
        <w:rPr>
          <w:rFonts w:ascii="Arial" w:hAnsi="Arial" w:cs="Arial"/>
          <w:sz w:val="20"/>
          <w:szCs w:val="20"/>
        </w:rPr>
      </w:pPr>
      <w:r w:rsidRPr="00E811DB">
        <w:rPr>
          <w:rFonts w:ascii="Arial" w:hAnsi="Arial" w:cs="Arial"/>
          <w:sz w:val="20"/>
          <w:szCs w:val="20"/>
        </w:rPr>
        <w:t xml:space="preserve">The success of our </w:t>
      </w:r>
      <w:r w:rsidR="00D545B2">
        <w:rPr>
          <w:rFonts w:ascii="Arial" w:hAnsi="Arial" w:cs="Arial"/>
          <w:sz w:val="20"/>
          <w:szCs w:val="20"/>
        </w:rPr>
        <w:t>s</w:t>
      </w:r>
      <w:r w:rsidRPr="00E811DB">
        <w:rPr>
          <w:rFonts w:ascii="Arial" w:hAnsi="Arial" w:cs="Arial"/>
          <w:sz w:val="20"/>
          <w:szCs w:val="20"/>
        </w:rPr>
        <w:t>a</w:t>
      </w:r>
      <w:r w:rsidR="003B5206">
        <w:rPr>
          <w:rFonts w:ascii="Arial" w:hAnsi="Arial" w:cs="Arial"/>
          <w:sz w:val="20"/>
          <w:szCs w:val="20"/>
        </w:rPr>
        <w:t>fety management is dependent on</w:t>
      </w:r>
      <w:r w:rsidR="00D545B2">
        <w:rPr>
          <w:rFonts w:ascii="Arial" w:hAnsi="Arial" w:cs="Arial"/>
          <w:sz w:val="20"/>
          <w:szCs w:val="20"/>
        </w:rPr>
        <w:t>:</w:t>
      </w:r>
    </w:p>
    <w:p w14:paraId="5DFEDA3C" w14:textId="77777777" w:rsidR="00E811DB" w:rsidRPr="00E811DB" w:rsidRDefault="00E811DB" w:rsidP="003B5206">
      <w:pPr>
        <w:pStyle w:val="NormalWeb"/>
        <w:numPr>
          <w:ilvl w:val="0"/>
          <w:numId w:val="10"/>
        </w:numPr>
        <w:spacing w:line="280" w:lineRule="atLeast"/>
        <w:ind w:right="225"/>
        <w:rPr>
          <w:rFonts w:ascii="Arial" w:hAnsi="Arial" w:cs="Arial"/>
          <w:sz w:val="20"/>
          <w:szCs w:val="20"/>
        </w:rPr>
      </w:pPr>
      <w:r w:rsidRPr="00E811DB">
        <w:rPr>
          <w:rFonts w:ascii="Arial" w:hAnsi="Arial" w:cs="Arial"/>
          <w:sz w:val="20"/>
          <w:szCs w:val="20"/>
        </w:rPr>
        <w:t xml:space="preserve">Pro-active planning of all work activities with due consideration given to implementing </w:t>
      </w:r>
      <w:r w:rsidR="00FE0E93">
        <w:rPr>
          <w:rFonts w:ascii="Arial" w:hAnsi="Arial" w:cs="Arial"/>
          <w:sz w:val="20"/>
          <w:szCs w:val="20"/>
        </w:rPr>
        <w:t xml:space="preserve">health, </w:t>
      </w:r>
      <w:r w:rsidR="00D545B2">
        <w:rPr>
          <w:rFonts w:ascii="Arial" w:hAnsi="Arial" w:cs="Arial"/>
          <w:sz w:val="20"/>
          <w:szCs w:val="20"/>
        </w:rPr>
        <w:t>s</w:t>
      </w:r>
      <w:r w:rsidRPr="00E811DB">
        <w:rPr>
          <w:rFonts w:ascii="Arial" w:hAnsi="Arial" w:cs="Arial"/>
          <w:sz w:val="20"/>
          <w:szCs w:val="20"/>
        </w:rPr>
        <w:t xml:space="preserve">afety </w:t>
      </w:r>
      <w:r w:rsidR="00FE0E93">
        <w:rPr>
          <w:rFonts w:ascii="Arial" w:hAnsi="Arial" w:cs="Arial"/>
          <w:sz w:val="20"/>
          <w:szCs w:val="20"/>
        </w:rPr>
        <w:t xml:space="preserve">and environmental </w:t>
      </w:r>
      <w:r w:rsidRPr="00E811DB">
        <w:rPr>
          <w:rFonts w:ascii="Arial" w:hAnsi="Arial" w:cs="Arial"/>
          <w:sz w:val="20"/>
          <w:szCs w:val="20"/>
        </w:rPr>
        <w:t xml:space="preserve">controls that are suitable to each </w:t>
      </w:r>
      <w:r w:rsidR="000E0370" w:rsidRPr="00E811DB">
        <w:rPr>
          <w:rFonts w:ascii="Arial" w:hAnsi="Arial" w:cs="Arial"/>
          <w:sz w:val="20"/>
          <w:szCs w:val="20"/>
        </w:rPr>
        <w:t>situation</w:t>
      </w:r>
      <w:r w:rsidR="00AB4967">
        <w:rPr>
          <w:rFonts w:ascii="Arial" w:hAnsi="Arial" w:cs="Arial"/>
          <w:sz w:val="20"/>
          <w:szCs w:val="20"/>
        </w:rPr>
        <w:t>.</w:t>
      </w:r>
    </w:p>
    <w:p w14:paraId="4AC73B5A" w14:textId="7DDF4C9F" w:rsidR="00420758" w:rsidRPr="00D30048" w:rsidRDefault="00E811DB" w:rsidP="003B5206">
      <w:pPr>
        <w:pStyle w:val="NormalWeb"/>
        <w:numPr>
          <w:ilvl w:val="0"/>
          <w:numId w:val="10"/>
        </w:numPr>
        <w:spacing w:line="280" w:lineRule="atLeast"/>
        <w:ind w:right="225"/>
        <w:rPr>
          <w:rFonts w:ascii="Arial" w:hAnsi="Arial" w:cs="Arial"/>
          <w:color w:val="000000"/>
          <w:sz w:val="20"/>
          <w:szCs w:val="20"/>
        </w:rPr>
      </w:pPr>
      <w:r w:rsidRPr="00E811DB">
        <w:rPr>
          <w:rFonts w:ascii="Arial" w:hAnsi="Arial" w:cs="Arial"/>
          <w:color w:val="000000"/>
          <w:sz w:val="20"/>
          <w:szCs w:val="20"/>
        </w:rPr>
        <w:t xml:space="preserve">Ensuring the work teams are effectively consulted on </w:t>
      </w:r>
      <w:r w:rsidR="00AB4967">
        <w:rPr>
          <w:rFonts w:ascii="Arial" w:hAnsi="Arial" w:cs="Arial"/>
          <w:color w:val="000000"/>
          <w:sz w:val="20"/>
          <w:szCs w:val="20"/>
        </w:rPr>
        <w:t xml:space="preserve">Work Health and Safety </w:t>
      </w:r>
      <w:r w:rsidRPr="00E811DB">
        <w:rPr>
          <w:rFonts w:ascii="Arial" w:hAnsi="Arial" w:cs="Arial"/>
          <w:color w:val="000000"/>
          <w:sz w:val="20"/>
          <w:szCs w:val="20"/>
        </w:rPr>
        <w:t>issues and objectives</w:t>
      </w:r>
      <w:r w:rsidR="00053280">
        <w:rPr>
          <w:rFonts w:ascii="Arial" w:hAnsi="Arial" w:cs="Arial"/>
          <w:color w:val="000000"/>
          <w:sz w:val="20"/>
          <w:szCs w:val="20"/>
        </w:rPr>
        <w:t>.</w:t>
      </w:r>
    </w:p>
    <w:p w14:paraId="583CC1A3" w14:textId="77777777" w:rsidR="00420758" w:rsidRPr="003F6A62" w:rsidRDefault="00C603AE" w:rsidP="00B36206">
      <w:pPr>
        <w:pStyle w:val="Heading2"/>
      </w:pPr>
      <w:r>
        <w:t>Procedures</w:t>
      </w:r>
      <w:r w:rsidR="0091485D">
        <w:t xml:space="preserve"> that Implement</w:t>
      </w:r>
    </w:p>
    <w:p w14:paraId="2DDD712B" w14:textId="77777777" w:rsidR="008377F3" w:rsidRDefault="0091485D" w:rsidP="000561DB">
      <w:pPr>
        <w:spacing w:after="8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policy will be actively implemented by adhere</w:t>
      </w:r>
      <w:r w:rsidR="00FB67C1">
        <w:rPr>
          <w:rFonts w:ascii="Arial" w:hAnsi="Arial" w:cs="Arial"/>
          <w:sz w:val="20"/>
          <w:szCs w:val="20"/>
        </w:rPr>
        <w:t>nce to the following</w:t>
      </w:r>
      <w:r>
        <w:rPr>
          <w:rFonts w:ascii="Arial" w:hAnsi="Arial" w:cs="Arial"/>
          <w:sz w:val="20"/>
          <w:szCs w:val="20"/>
        </w:rPr>
        <w:t xml:space="preserve"> procedures</w:t>
      </w:r>
      <w:r w:rsidR="00D545B2">
        <w:rPr>
          <w:rFonts w:ascii="Arial" w:hAnsi="Arial" w:cs="Arial"/>
          <w:sz w:val="20"/>
          <w:szCs w:val="20"/>
        </w:rPr>
        <w:t xml:space="preserve"> and documents</w:t>
      </w:r>
      <w:r>
        <w:rPr>
          <w:rFonts w:ascii="Arial" w:hAnsi="Arial" w:cs="Arial"/>
          <w:sz w:val="20"/>
          <w:szCs w:val="20"/>
        </w:rPr>
        <w:t>:</w:t>
      </w:r>
    </w:p>
    <w:p w14:paraId="234B4821" w14:textId="77777777" w:rsidR="00064384" w:rsidRDefault="00064384" w:rsidP="0000744A">
      <w:pPr>
        <w:numPr>
          <w:ilvl w:val="0"/>
          <w:numId w:val="1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Procedures Manual</w:t>
      </w:r>
    </w:p>
    <w:p w14:paraId="1A1AD4BC" w14:textId="77777777" w:rsidR="00E0645E" w:rsidRDefault="00E0645E" w:rsidP="00C92837">
      <w:pPr>
        <w:numPr>
          <w:ilvl w:val="0"/>
          <w:numId w:val="1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Induction Procedure</w:t>
      </w:r>
    </w:p>
    <w:p w14:paraId="125FF35C" w14:textId="77777777" w:rsidR="00E0645E" w:rsidRDefault="00E0645E" w:rsidP="00C92837">
      <w:pPr>
        <w:numPr>
          <w:ilvl w:val="0"/>
          <w:numId w:val="1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Training and Development Procedure</w:t>
      </w:r>
    </w:p>
    <w:p w14:paraId="0607D9B5" w14:textId="77777777" w:rsidR="00F92C26" w:rsidRDefault="00F92C26" w:rsidP="0000744A">
      <w:pPr>
        <w:numPr>
          <w:ilvl w:val="0"/>
          <w:numId w:val="1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Incident Management and Reporting Procedure</w:t>
      </w:r>
    </w:p>
    <w:p w14:paraId="76379A97" w14:textId="77777777" w:rsidR="00E0645E" w:rsidRPr="0000744A" w:rsidRDefault="00E0645E" w:rsidP="0000744A">
      <w:pPr>
        <w:numPr>
          <w:ilvl w:val="0"/>
          <w:numId w:val="1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Risk Register, Analysis and Management Plan </w:t>
      </w:r>
    </w:p>
    <w:p w14:paraId="4E3288A4" w14:textId="77777777" w:rsidR="00E0645E" w:rsidRPr="00C92837" w:rsidRDefault="00E0645E" w:rsidP="00C92837">
      <w:pPr>
        <w:numPr>
          <w:ilvl w:val="0"/>
          <w:numId w:val="1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Smoking Procedure</w:t>
      </w:r>
    </w:p>
    <w:p w14:paraId="03B0EA1A" w14:textId="77777777" w:rsidR="00E0645E" w:rsidRPr="00060A68" w:rsidRDefault="00E0645E" w:rsidP="0000744A">
      <w:pPr>
        <w:pStyle w:val="NormalWeb"/>
        <w:numPr>
          <w:ilvl w:val="0"/>
          <w:numId w:val="11"/>
        </w:numPr>
        <w:spacing w:line="280" w:lineRule="atLeast"/>
        <w:ind w:right="225"/>
        <w:rPr>
          <w:rFonts w:ascii="Arial" w:hAnsi="Arial" w:cs="Arial"/>
          <w:sz w:val="20"/>
          <w:szCs w:val="20"/>
        </w:rPr>
      </w:pPr>
      <w:r w:rsidRPr="0000744A">
        <w:rPr>
          <w:rFonts w:ascii="Arial" w:hAnsi="Arial" w:cs="Arial"/>
          <w:i/>
          <w:sz w:val="20"/>
          <w:szCs w:val="20"/>
        </w:rPr>
        <w:t>Work Health and Safety Act 2011</w:t>
      </w:r>
    </w:p>
    <w:p w14:paraId="351197DA" w14:textId="77777777" w:rsidR="00060A68" w:rsidRPr="00E0645E" w:rsidRDefault="00060A68" w:rsidP="0000744A">
      <w:pPr>
        <w:pStyle w:val="NormalWeb"/>
        <w:numPr>
          <w:ilvl w:val="0"/>
          <w:numId w:val="11"/>
        </w:numPr>
        <w:spacing w:line="280" w:lineRule="atLeast"/>
        <w:ind w:righ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Health and Safety Manual</w:t>
      </w:r>
    </w:p>
    <w:p w14:paraId="7EFB46B4" w14:textId="77777777" w:rsidR="00E0645E" w:rsidRPr="00775CDB" w:rsidRDefault="00E0645E" w:rsidP="0000744A">
      <w:pPr>
        <w:pStyle w:val="NormalWeb"/>
        <w:numPr>
          <w:ilvl w:val="0"/>
          <w:numId w:val="11"/>
        </w:numPr>
        <w:spacing w:line="280" w:lineRule="atLeast"/>
        <w:ind w:right="225"/>
        <w:rPr>
          <w:rFonts w:ascii="Arial" w:hAnsi="Arial" w:cs="Arial"/>
          <w:sz w:val="20"/>
          <w:szCs w:val="20"/>
        </w:rPr>
      </w:pPr>
      <w:r w:rsidRPr="000F645F">
        <w:rPr>
          <w:rFonts w:ascii="Arial" w:hAnsi="Arial" w:cs="Arial"/>
          <w:i/>
          <w:sz w:val="20"/>
          <w:szCs w:val="20"/>
        </w:rPr>
        <w:t>Work Health and Safety Regulation 2011</w:t>
      </w:r>
    </w:p>
    <w:p w14:paraId="08D476A8" w14:textId="77777777" w:rsidR="00AB4967" w:rsidRDefault="00775CDB" w:rsidP="00AB4967">
      <w:pPr>
        <w:pStyle w:val="NormalWeb"/>
        <w:numPr>
          <w:ilvl w:val="0"/>
          <w:numId w:val="11"/>
        </w:numPr>
        <w:spacing w:line="280" w:lineRule="atLeast"/>
        <w:ind w:righ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Health and Safety Risk Register</w:t>
      </w:r>
    </w:p>
    <w:p w14:paraId="59D8C9E5" w14:textId="77777777" w:rsidR="003F6A62" w:rsidRPr="00AB4967" w:rsidRDefault="003F6A62" w:rsidP="00AB4967">
      <w:pPr>
        <w:pStyle w:val="NormalWeb"/>
        <w:numPr>
          <w:ilvl w:val="0"/>
          <w:numId w:val="11"/>
        </w:numPr>
        <w:spacing w:line="280" w:lineRule="atLeast"/>
        <w:ind w:righ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and Working with Covid19</w:t>
      </w:r>
    </w:p>
    <w:p w14:paraId="6CC63F3D" w14:textId="77777777" w:rsidR="00FE0E93" w:rsidRPr="0000744A" w:rsidRDefault="00FE0E93" w:rsidP="000561DB">
      <w:pPr>
        <w:pStyle w:val="NormalWeb"/>
        <w:spacing w:before="400" w:line="280" w:lineRule="atLeast"/>
        <w:ind w:right="2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CEO Endorsement: ____________________________       Date: _____________________</w:t>
      </w:r>
    </w:p>
    <w:sectPr w:rsidR="00FE0E93" w:rsidRPr="0000744A" w:rsidSect="00AB4967">
      <w:headerReference w:type="default" r:id="rId11"/>
      <w:footerReference w:type="default" r:id="rId12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6FC0" w14:textId="77777777" w:rsidR="00BC2B12" w:rsidRDefault="00BC2B12" w:rsidP="00A75521">
      <w:pPr>
        <w:pStyle w:val="Header"/>
      </w:pPr>
      <w:r>
        <w:separator/>
      </w:r>
    </w:p>
  </w:endnote>
  <w:endnote w:type="continuationSeparator" w:id="0">
    <w:p w14:paraId="06BCB293" w14:textId="77777777" w:rsidR="00BC2B12" w:rsidRDefault="00BC2B12" w:rsidP="00A7552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E552" w14:textId="10FDBF8D" w:rsidR="00424C4B" w:rsidRPr="00BC01F0" w:rsidRDefault="00424C4B" w:rsidP="00C43994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72"/>
      </w:tabs>
      <w:rPr>
        <w:rFonts w:ascii="Arial" w:hAnsi="Arial" w:cs="Arial"/>
        <w:sz w:val="16"/>
        <w:szCs w:val="16"/>
      </w:rPr>
    </w:pPr>
    <w:r w:rsidRPr="00BC01F0">
      <w:rPr>
        <w:rFonts w:ascii="Arial" w:hAnsi="Arial" w:cs="Arial"/>
        <w:sz w:val="16"/>
        <w:szCs w:val="16"/>
      </w:rPr>
      <w:fldChar w:fldCharType="begin"/>
    </w:r>
    <w:r w:rsidRPr="00BC01F0">
      <w:rPr>
        <w:rFonts w:ascii="Arial" w:hAnsi="Arial" w:cs="Arial"/>
        <w:sz w:val="16"/>
        <w:szCs w:val="16"/>
      </w:rPr>
      <w:instrText xml:space="preserve"> FILENAME </w:instrText>
    </w:r>
    <w:r w:rsidRPr="00BC01F0">
      <w:rPr>
        <w:rFonts w:ascii="Arial" w:hAnsi="Arial" w:cs="Arial"/>
        <w:sz w:val="16"/>
        <w:szCs w:val="16"/>
      </w:rPr>
      <w:fldChar w:fldCharType="separate"/>
    </w:r>
    <w:r w:rsidR="00E672C7">
      <w:rPr>
        <w:rFonts w:ascii="Arial" w:hAnsi="Arial" w:cs="Arial"/>
        <w:noProof/>
        <w:sz w:val="16"/>
        <w:szCs w:val="16"/>
      </w:rPr>
      <w:t>Work Health and Safety Policy</w:t>
    </w:r>
    <w:r w:rsidRPr="00BC01F0">
      <w:rPr>
        <w:rFonts w:ascii="Arial" w:hAnsi="Arial" w:cs="Arial"/>
        <w:sz w:val="16"/>
        <w:szCs w:val="16"/>
      </w:rPr>
      <w:fldChar w:fldCharType="end"/>
    </w:r>
    <w:r w:rsidR="00245893">
      <w:rPr>
        <w:rFonts w:ascii="Arial" w:hAnsi="Arial" w:cs="Arial"/>
        <w:sz w:val="16"/>
        <w:szCs w:val="16"/>
      </w:rPr>
      <w:t xml:space="preserve"> – v</w:t>
    </w:r>
    <w:r w:rsidR="00573342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BC01F0">
      <w:rPr>
        <w:rFonts w:ascii="Arial" w:hAnsi="Arial" w:cs="Arial"/>
        <w:sz w:val="16"/>
        <w:szCs w:val="16"/>
      </w:rPr>
      <w:t xml:space="preserve">Page </w:t>
    </w:r>
    <w:r w:rsidRPr="00BC01F0">
      <w:rPr>
        <w:rFonts w:ascii="Arial" w:hAnsi="Arial" w:cs="Arial"/>
        <w:sz w:val="16"/>
        <w:szCs w:val="16"/>
      </w:rPr>
      <w:fldChar w:fldCharType="begin"/>
    </w:r>
    <w:r w:rsidRPr="00BC01F0">
      <w:rPr>
        <w:rFonts w:ascii="Arial" w:hAnsi="Arial" w:cs="Arial"/>
        <w:sz w:val="16"/>
        <w:szCs w:val="16"/>
      </w:rPr>
      <w:instrText xml:space="preserve"> PAGE </w:instrText>
    </w:r>
    <w:r w:rsidRPr="00BC01F0">
      <w:rPr>
        <w:rFonts w:ascii="Arial" w:hAnsi="Arial" w:cs="Arial"/>
        <w:sz w:val="16"/>
        <w:szCs w:val="16"/>
      </w:rPr>
      <w:fldChar w:fldCharType="separate"/>
    </w:r>
    <w:r w:rsidR="00775CDB">
      <w:rPr>
        <w:rFonts w:ascii="Arial" w:hAnsi="Arial" w:cs="Arial"/>
        <w:noProof/>
        <w:sz w:val="16"/>
        <w:szCs w:val="16"/>
      </w:rPr>
      <w:t>1</w:t>
    </w:r>
    <w:r w:rsidRPr="00BC01F0">
      <w:rPr>
        <w:rFonts w:ascii="Arial" w:hAnsi="Arial" w:cs="Arial"/>
        <w:sz w:val="16"/>
        <w:szCs w:val="16"/>
      </w:rPr>
      <w:fldChar w:fldCharType="end"/>
    </w:r>
    <w:r w:rsidRPr="00BC01F0">
      <w:rPr>
        <w:rFonts w:ascii="Arial" w:hAnsi="Arial" w:cs="Arial"/>
        <w:sz w:val="16"/>
        <w:szCs w:val="16"/>
      </w:rPr>
      <w:t xml:space="preserve"> of </w:t>
    </w:r>
    <w:r w:rsidRPr="00BC01F0">
      <w:rPr>
        <w:rFonts w:ascii="Arial" w:hAnsi="Arial" w:cs="Arial"/>
        <w:sz w:val="16"/>
        <w:szCs w:val="16"/>
      </w:rPr>
      <w:fldChar w:fldCharType="begin"/>
    </w:r>
    <w:r w:rsidRPr="00BC01F0">
      <w:rPr>
        <w:rFonts w:ascii="Arial" w:hAnsi="Arial" w:cs="Arial"/>
        <w:sz w:val="16"/>
        <w:szCs w:val="16"/>
      </w:rPr>
      <w:instrText xml:space="preserve"> NUMPAGES </w:instrText>
    </w:r>
    <w:r w:rsidRPr="00BC01F0">
      <w:rPr>
        <w:rFonts w:ascii="Arial" w:hAnsi="Arial" w:cs="Arial"/>
        <w:sz w:val="16"/>
        <w:szCs w:val="16"/>
      </w:rPr>
      <w:fldChar w:fldCharType="separate"/>
    </w:r>
    <w:r w:rsidR="00775CDB">
      <w:rPr>
        <w:rFonts w:ascii="Arial" w:hAnsi="Arial" w:cs="Arial"/>
        <w:noProof/>
        <w:sz w:val="16"/>
        <w:szCs w:val="16"/>
      </w:rPr>
      <w:t>1</w:t>
    </w:r>
    <w:r w:rsidRPr="00BC01F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2308" w14:textId="77777777" w:rsidR="00BC2B12" w:rsidRDefault="00BC2B12" w:rsidP="00A75521">
      <w:pPr>
        <w:pStyle w:val="Header"/>
      </w:pPr>
      <w:r>
        <w:separator/>
      </w:r>
    </w:p>
  </w:footnote>
  <w:footnote w:type="continuationSeparator" w:id="0">
    <w:p w14:paraId="2045EF07" w14:textId="77777777" w:rsidR="00BC2B12" w:rsidRDefault="00BC2B12" w:rsidP="00A75521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bottom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12"/>
      <w:gridCol w:w="2376"/>
    </w:tblGrid>
    <w:tr w:rsidR="00573342" w:rsidRPr="0002059B" w14:paraId="241824D2" w14:textId="77777777" w:rsidTr="00DC6E09">
      <w:tc>
        <w:tcPr>
          <w:tcW w:w="6912" w:type="dxa"/>
          <w:shd w:val="clear" w:color="auto" w:fill="auto"/>
        </w:tcPr>
        <w:p w14:paraId="2ED01560" w14:textId="77777777" w:rsidR="00573342" w:rsidRPr="0002059B" w:rsidRDefault="00573342" w:rsidP="00573342">
          <w:pPr>
            <w:pStyle w:val="Header"/>
            <w:tabs>
              <w:tab w:val="clear" w:pos="4153"/>
              <w:tab w:val="clear" w:pos="8306"/>
            </w:tabs>
            <w:spacing w:before="120"/>
            <w:rPr>
              <w:rFonts w:ascii="Arial" w:hAnsi="Arial" w:cs="Arial"/>
            </w:rPr>
          </w:pPr>
          <w:r w:rsidRPr="0002059B">
            <w:rPr>
              <w:rFonts w:ascii="Arial" w:hAnsi="Arial" w:cs="Arial"/>
            </w:rPr>
            <w:t>Management System</w:t>
          </w:r>
        </w:p>
        <w:p w14:paraId="7FD0E26E" w14:textId="77777777" w:rsidR="00573342" w:rsidRPr="0002059B" w:rsidRDefault="00573342" w:rsidP="00573342">
          <w:pPr>
            <w:pStyle w:val="Header"/>
            <w:tabs>
              <w:tab w:val="clear" w:pos="4153"/>
              <w:tab w:val="clear" w:pos="8306"/>
            </w:tabs>
            <w:rPr>
              <w:rFonts w:ascii="Arial" w:hAnsi="Arial" w:cs="Arial"/>
            </w:rPr>
          </w:pPr>
        </w:p>
        <w:p w14:paraId="0B8B9F02" w14:textId="77777777" w:rsidR="00573342" w:rsidRPr="0002059B" w:rsidRDefault="00573342" w:rsidP="00573342">
          <w:pPr>
            <w:pStyle w:val="Header"/>
            <w:tabs>
              <w:tab w:val="clear" w:pos="4153"/>
              <w:tab w:val="clear" w:pos="8306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Policy</w:t>
          </w:r>
        </w:p>
      </w:tc>
      <w:tc>
        <w:tcPr>
          <w:tcW w:w="2376" w:type="dxa"/>
          <w:shd w:val="clear" w:color="auto" w:fill="auto"/>
        </w:tcPr>
        <w:p w14:paraId="065FCBBF" w14:textId="77777777" w:rsidR="00573342" w:rsidRPr="0002059B" w:rsidRDefault="00573342" w:rsidP="00573342">
          <w:pPr>
            <w:pStyle w:val="Header"/>
            <w:tabs>
              <w:tab w:val="clear" w:pos="4153"/>
              <w:tab w:val="clear" w:pos="8306"/>
              <w:tab w:val="right" w:pos="4991"/>
            </w:tabs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4D495C3D" wp14:editId="126462BC">
                <wp:extent cx="1419225" cy="771525"/>
                <wp:effectExtent l="0" t="0" r="9525" b="9525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9ADBD2" w14:textId="52D41FAD" w:rsidR="00424C4B" w:rsidRPr="007304D9" w:rsidRDefault="00424C4B" w:rsidP="000D31B6">
    <w:pPr>
      <w:pStyle w:val="Header"/>
      <w:tabs>
        <w:tab w:val="clear" w:pos="4153"/>
        <w:tab w:val="clear" w:pos="8306"/>
        <w:tab w:val="right" w:pos="4991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DCD"/>
    <w:multiLevelType w:val="hybridMultilevel"/>
    <w:tmpl w:val="397011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B1273"/>
    <w:multiLevelType w:val="hybridMultilevel"/>
    <w:tmpl w:val="10583D24"/>
    <w:lvl w:ilvl="0" w:tplc="29F85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F0585"/>
    <w:multiLevelType w:val="hybridMultilevel"/>
    <w:tmpl w:val="C84ED346"/>
    <w:lvl w:ilvl="0" w:tplc="70665D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913C8"/>
    <w:multiLevelType w:val="multilevel"/>
    <w:tmpl w:val="C84ED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64D2"/>
    <w:multiLevelType w:val="hybridMultilevel"/>
    <w:tmpl w:val="EF0664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232E"/>
    <w:multiLevelType w:val="multilevel"/>
    <w:tmpl w:val="87BCD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27042"/>
    <w:multiLevelType w:val="multilevel"/>
    <w:tmpl w:val="10583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602CD"/>
    <w:multiLevelType w:val="hybridMultilevel"/>
    <w:tmpl w:val="508A33F6"/>
    <w:lvl w:ilvl="0" w:tplc="E01420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7705F"/>
    <w:multiLevelType w:val="hybridMultilevel"/>
    <w:tmpl w:val="97365CAE"/>
    <w:lvl w:ilvl="0" w:tplc="0D8627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B175F"/>
    <w:multiLevelType w:val="hybridMultilevel"/>
    <w:tmpl w:val="87BCD6FC"/>
    <w:lvl w:ilvl="0" w:tplc="6504E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F0913"/>
    <w:multiLevelType w:val="multilevel"/>
    <w:tmpl w:val="97365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FA"/>
    <w:rsid w:val="0000744A"/>
    <w:rsid w:val="00053280"/>
    <w:rsid w:val="000561DB"/>
    <w:rsid w:val="00060A68"/>
    <w:rsid w:val="00064384"/>
    <w:rsid w:val="00071AE7"/>
    <w:rsid w:val="000A7E66"/>
    <w:rsid w:val="000D31B6"/>
    <w:rsid w:val="000E0370"/>
    <w:rsid w:val="000E0782"/>
    <w:rsid w:val="000E16C2"/>
    <w:rsid w:val="0015085D"/>
    <w:rsid w:val="00165DA1"/>
    <w:rsid w:val="0018185D"/>
    <w:rsid w:val="00190E8C"/>
    <w:rsid w:val="00194068"/>
    <w:rsid w:val="002113D5"/>
    <w:rsid w:val="00245893"/>
    <w:rsid w:val="00250E2C"/>
    <w:rsid w:val="00252CDC"/>
    <w:rsid w:val="0029771F"/>
    <w:rsid w:val="002E5E3F"/>
    <w:rsid w:val="00333DDE"/>
    <w:rsid w:val="00384EB5"/>
    <w:rsid w:val="00390BED"/>
    <w:rsid w:val="003B5206"/>
    <w:rsid w:val="003C0911"/>
    <w:rsid w:val="003F6A62"/>
    <w:rsid w:val="00420758"/>
    <w:rsid w:val="00424C4B"/>
    <w:rsid w:val="00431328"/>
    <w:rsid w:val="00476F64"/>
    <w:rsid w:val="004D1465"/>
    <w:rsid w:val="005039B4"/>
    <w:rsid w:val="00532B8C"/>
    <w:rsid w:val="00573342"/>
    <w:rsid w:val="005836D3"/>
    <w:rsid w:val="005B0F29"/>
    <w:rsid w:val="005B135D"/>
    <w:rsid w:val="005E3FD9"/>
    <w:rsid w:val="006017DB"/>
    <w:rsid w:val="00603F68"/>
    <w:rsid w:val="006111B2"/>
    <w:rsid w:val="00636885"/>
    <w:rsid w:val="00666687"/>
    <w:rsid w:val="006B14DE"/>
    <w:rsid w:val="006D4404"/>
    <w:rsid w:val="007304D9"/>
    <w:rsid w:val="007515E3"/>
    <w:rsid w:val="00775CDB"/>
    <w:rsid w:val="00776A7A"/>
    <w:rsid w:val="007A5401"/>
    <w:rsid w:val="008377F3"/>
    <w:rsid w:val="008626FE"/>
    <w:rsid w:val="00864386"/>
    <w:rsid w:val="00873591"/>
    <w:rsid w:val="00896F20"/>
    <w:rsid w:val="008A465A"/>
    <w:rsid w:val="008B0E4B"/>
    <w:rsid w:val="008D0B85"/>
    <w:rsid w:val="00900514"/>
    <w:rsid w:val="0091485D"/>
    <w:rsid w:val="00926082"/>
    <w:rsid w:val="00957DA1"/>
    <w:rsid w:val="009700B7"/>
    <w:rsid w:val="009906F1"/>
    <w:rsid w:val="009D0D8A"/>
    <w:rsid w:val="00A470DA"/>
    <w:rsid w:val="00A62F0B"/>
    <w:rsid w:val="00A75521"/>
    <w:rsid w:val="00A80CAD"/>
    <w:rsid w:val="00AB4967"/>
    <w:rsid w:val="00AB6175"/>
    <w:rsid w:val="00AD2FFE"/>
    <w:rsid w:val="00B36206"/>
    <w:rsid w:val="00B92BCA"/>
    <w:rsid w:val="00BC01F0"/>
    <w:rsid w:val="00BC2B12"/>
    <w:rsid w:val="00BF558A"/>
    <w:rsid w:val="00C34462"/>
    <w:rsid w:val="00C43994"/>
    <w:rsid w:val="00C51E45"/>
    <w:rsid w:val="00C603AE"/>
    <w:rsid w:val="00C67C6D"/>
    <w:rsid w:val="00C858D5"/>
    <w:rsid w:val="00C92837"/>
    <w:rsid w:val="00CD19FA"/>
    <w:rsid w:val="00CE2921"/>
    <w:rsid w:val="00D30048"/>
    <w:rsid w:val="00D50FD6"/>
    <w:rsid w:val="00D545B2"/>
    <w:rsid w:val="00DA7C82"/>
    <w:rsid w:val="00DC4457"/>
    <w:rsid w:val="00DE342F"/>
    <w:rsid w:val="00E05E68"/>
    <w:rsid w:val="00E0645E"/>
    <w:rsid w:val="00E067FB"/>
    <w:rsid w:val="00E30519"/>
    <w:rsid w:val="00E4248D"/>
    <w:rsid w:val="00E672C7"/>
    <w:rsid w:val="00E811DB"/>
    <w:rsid w:val="00EC66C6"/>
    <w:rsid w:val="00EE1343"/>
    <w:rsid w:val="00EF41E6"/>
    <w:rsid w:val="00EF77C5"/>
    <w:rsid w:val="00F47A2F"/>
    <w:rsid w:val="00F84FFE"/>
    <w:rsid w:val="00F92C26"/>
    <w:rsid w:val="00FB67C1"/>
    <w:rsid w:val="00F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E5381F"/>
  <w15:chartTrackingRefBased/>
  <w15:docId w15:val="{86325446-C06C-49CA-838F-E94ED6E8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33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733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19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19F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D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D2F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811DB"/>
  </w:style>
  <w:style w:type="character" w:styleId="CommentReference">
    <w:name w:val="annotation reference"/>
    <w:rsid w:val="006017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1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17DB"/>
  </w:style>
  <w:style w:type="paragraph" w:styleId="CommentSubject">
    <w:name w:val="annotation subject"/>
    <w:basedOn w:val="CommentText"/>
    <w:next w:val="CommentText"/>
    <w:link w:val="CommentSubjectChar"/>
    <w:rsid w:val="006017DB"/>
    <w:rPr>
      <w:b/>
      <w:bCs/>
    </w:rPr>
  </w:style>
  <w:style w:type="character" w:customStyle="1" w:styleId="CommentSubjectChar">
    <w:name w:val="Comment Subject Char"/>
    <w:link w:val="CommentSubject"/>
    <w:rsid w:val="006017DB"/>
    <w:rPr>
      <w:b/>
      <w:bCs/>
    </w:rPr>
  </w:style>
  <w:style w:type="paragraph" w:styleId="Revision">
    <w:name w:val="Revision"/>
    <w:hidden/>
    <w:uiPriority w:val="99"/>
    <w:semiHidden/>
    <w:rsid w:val="00AB4967"/>
    <w:rPr>
      <w:sz w:val="24"/>
      <w:szCs w:val="24"/>
    </w:rPr>
  </w:style>
  <w:style w:type="paragraph" w:customStyle="1" w:styleId="CGQHeading1">
    <w:name w:val="CGQ Heading 1"/>
    <w:basedOn w:val="Normal"/>
    <w:link w:val="CGQHeading1Char"/>
    <w:qFormat/>
    <w:rsid w:val="00D30048"/>
    <w:pPr>
      <w:spacing w:line="280" w:lineRule="atLeast"/>
    </w:pPr>
    <w:rPr>
      <w:rFonts w:ascii="Arial" w:hAnsi="Arial" w:cs="Arial"/>
      <w:b/>
    </w:rPr>
  </w:style>
  <w:style w:type="paragraph" w:customStyle="1" w:styleId="CGQSubheading">
    <w:name w:val="CGQ Subheading"/>
    <w:basedOn w:val="Normal"/>
    <w:link w:val="CGQSubheadingChar"/>
    <w:qFormat/>
    <w:rsid w:val="00D30048"/>
    <w:pPr>
      <w:spacing w:line="280" w:lineRule="atLeast"/>
    </w:pPr>
    <w:rPr>
      <w:rFonts w:ascii="Arial" w:hAnsi="Arial" w:cs="Arial"/>
      <w:b/>
      <w:sz w:val="20"/>
      <w:szCs w:val="20"/>
    </w:rPr>
  </w:style>
  <w:style w:type="character" w:customStyle="1" w:styleId="CGQHeading1Char">
    <w:name w:val="CGQ Heading 1 Char"/>
    <w:basedOn w:val="DefaultParagraphFont"/>
    <w:link w:val="CGQHeading1"/>
    <w:rsid w:val="00D30048"/>
    <w:rPr>
      <w:rFonts w:ascii="Arial" w:hAnsi="Arial" w:cs="Arial"/>
      <w:b/>
      <w:sz w:val="24"/>
      <w:szCs w:val="24"/>
    </w:rPr>
  </w:style>
  <w:style w:type="character" w:customStyle="1" w:styleId="CGQSubheadingChar">
    <w:name w:val="CGQ Subheading Char"/>
    <w:basedOn w:val="DefaultParagraphFont"/>
    <w:link w:val="CGQSubheading"/>
    <w:rsid w:val="00D30048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qFormat/>
    <w:rsid w:val="007304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304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57334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7334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5733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D81CF50400842823902D055956492" ma:contentTypeVersion="11" ma:contentTypeDescription="Create a new document." ma:contentTypeScope="" ma:versionID="c84501f6bd5e7a7f6ab667342d865b96">
  <xsd:schema xmlns:xsd="http://www.w3.org/2001/XMLSchema" xmlns:xs="http://www.w3.org/2001/XMLSchema" xmlns:p="http://schemas.microsoft.com/office/2006/metadata/properties" xmlns:ns2="660c5c05-d9db-4dac-919e-33fa97c2c359" targetNamespace="http://schemas.microsoft.com/office/2006/metadata/properties" ma:root="true" ma:fieldsID="bfc8f52565de1b854a342354ec186cf6" ns2:_="">
    <xsd:import namespace="660c5c05-d9db-4dac-919e-33fa97c2c359"/>
    <xsd:element name="properties">
      <xsd:complexType>
        <xsd:sequence>
          <xsd:element name="documentManagement">
            <xsd:complexType>
              <xsd:all>
                <xsd:element ref="ns2:MediaServiceKeyPoints" minOccurs="0"/>
                <xsd:element ref="ns2:MediaServiceAutoTags" minOccurs="0"/>
                <xsd:element ref="ns2:MediaServiceOC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c5c05-d9db-4dac-919e-33fa97c2c359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8F7D-DD62-48EB-8CDC-5C74FA2DB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BBA9A-F2C8-4B94-8DA8-2DDA15697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86F44-3422-4473-9077-24E4B55DC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c5c05-d9db-4dac-919e-33fa97c2c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85C768-5AA1-489E-9DD8-A9F08EDB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MICAH Projects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dan.cosgrove</dc:creator>
  <cp:keywords/>
  <cp:lastModifiedBy>Stevie Ackerman</cp:lastModifiedBy>
  <cp:revision>6</cp:revision>
  <cp:lastPrinted>2018-06-19T06:10:00Z</cp:lastPrinted>
  <dcterms:created xsi:type="dcterms:W3CDTF">2022-02-21T06:00:00Z</dcterms:created>
  <dcterms:modified xsi:type="dcterms:W3CDTF">2022-04-04T04:01:00Z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0x0101007F8D81CF50400842823902D055956492</vt:lpwstr>
  </property>
</Properties>
</file>