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FF73" w14:textId="0BA355B1" w:rsidR="002A4A1F" w:rsidRPr="002A4A1F" w:rsidRDefault="002A4A1F" w:rsidP="002A4A1F">
      <w:pPr>
        <w:spacing w:line="280" w:lineRule="atLeas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document has been edited in accordance with accessibility guidelines for text-to-audio software. </w:t>
      </w:r>
    </w:p>
    <w:p w14:paraId="68D0E234" w14:textId="54D5D8EE" w:rsidR="00530621" w:rsidRPr="005E193D" w:rsidRDefault="00145E83" w:rsidP="00FA3792">
      <w:pPr>
        <w:pStyle w:val="Heading1"/>
      </w:pPr>
      <w:r w:rsidRPr="005E193D">
        <w:t>Eligibility Policy</w:t>
      </w:r>
    </w:p>
    <w:p w14:paraId="3082D210" w14:textId="77777777" w:rsidR="00530621" w:rsidRDefault="00530621" w:rsidP="00530621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25C17C3E" w14:textId="77777777" w:rsidR="00BB6F3C" w:rsidRDefault="00BB6F3C" w:rsidP="00787893">
      <w:p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iCs/>
          <w:color w:val="000000"/>
          <w:sz w:val="20"/>
          <w:szCs w:val="23"/>
        </w:rPr>
        <w:t>The objective of the Supportive Housing for Families (SH4F) Program is to divert at-risk families from involvement with Queensland’s child protection system.</w:t>
      </w:r>
    </w:p>
    <w:p w14:paraId="38C6E191" w14:textId="53CB4AFC" w:rsidR="00145E83" w:rsidRDefault="00145E83" w:rsidP="005E193D">
      <w:p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 xml:space="preserve">Common Ground Queensland will adhere to the Department of Housing and Public Works (DHPW) </w:t>
      </w:r>
      <w:r w:rsidRPr="00F46485">
        <w:rPr>
          <w:rFonts w:ascii="Arial" w:hAnsi="Arial" w:cs="Avenir 35 Light"/>
          <w:i/>
          <w:color w:val="000000"/>
          <w:sz w:val="20"/>
          <w:szCs w:val="23"/>
        </w:rPr>
        <w:t>Social Housing Eligibility Criteria</w:t>
      </w:r>
      <w:r>
        <w:rPr>
          <w:rStyle w:val="FootnoteReference"/>
          <w:rFonts w:ascii="Arial" w:hAnsi="Arial" w:cs="Avenir 35 Light"/>
          <w:color w:val="000000"/>
          <w:sz w:val="20"/>
          <w:szCs w:val="23"/>
        </w:rPr>
        <w:footnoteReference w:id="1"/>
      </w:r>
      <w:r w:rsidR="00BC5749">
        <w:rPr>
          <w:rFonts w:ascii="Arial" w:hAnsi="Arial" w:cs="Avenir 35 Light"/>
          <w:color w:val="000000"/>
          <w:sz w:val="20"/>
          <w:szCs w:val="23"/>
        </w:rPr>
        <w:t xml:space="preserve">, </w:t>
      </w:r>
      <w:r w:rsidR="00BC5749" w:rsidRPr="00BC5749">
        <w:rPr>
          <w:rFonts w:ascii="Arial" w:hAnsi="Arial" w:cs="Avenir 35 Light"/>
          <w:i/>
          <w:color w:val="000000"/>
          <w:sz w:val="20"/>
          <w:szCs w:val="23"/>
        </w:rPr>
        <w:t>Social Housing Tenancy Management Policy</w:t>
      </w:r>
      <w:r w:rsidR="00BC5749">
        <w:rPr>
          <w:rFonts w:ascii="Arial" w:hAnsi="Arial" w:cs="Avenir 35 Light"/>
          <w:color w:val="000000"/>
          <w:sz w:val="20"/>
          <w:szCs w:val="23"/>
          <w:vertAlign w:val="superscript"/>
        </w:rPr>
        <w:t xml:space="preserve">1 </w:t>
      </w:r>
      <w:r>
        <w:rPr>
          <w:rFonts w:ascii="Arial" w:hAnsi="Arial" w:cs="Avenir 35 Light"/>
          <w:color w:val="000000"/>
          <w:sz w:val="20"/>
          <w:szCs w:val="23"/>
        </w:rPr>
        <w:t xml:space="preserve">and </w:t>
      </w:r>
      <w:r w:rsidR="00BB6F3C">
        <w:rPr>
          <w:rFonts w:ascii="Arial" w:hAnsi="Arial" w:cs="Avenir 35 Light"/>
          <w:i/>
          <w:color w:val="000000"/>
          <w:sz w:val="20"/>
          <w:szCs w:val="23"/>
        </w:rPr>
        <w:t>S</w:t>
      </w:r>
      <w:r w:rsidR="00BC5749">
        <w:rPr>
          <w:rFonts w:ascii="Arial" w:hAnsi="Arial" w:cs="Avenir 35 Light"/>
          <w:i/>
          <w:color w:val="000000"/>
          <w:sz w:val="20"/>
          <w:szCs w:val="23"/>
        </w:rPr>
        <w:t xml:space="preserve">H4F Funding Schedule and SH4F </w:t>
      </w:r>
      <w:r>
        <w:rPr>
          <w:rFonts w:ascii="Arial" w:hAnsi="Arial" w:cs="Avenir 35 Light"/>
          <w:i/>
          <w:color w:val="000000"/>
          <w:sz w:val="20"/>
          <w:szCs w:val="23"/>
        </w:rPr>
        <w:t>Property and Tenancy Management Model</w:t>
      </w:r>
      <w:r w:rsidR="00BC5749">
        <w:rPr>
          <w:rFonts w:ascii="Arial" w:hAnsi="Arial" w:cs="Avenir 35 Light"/>
          <w:i/>
          <w:color w:val="000000"/>
          <w:sz w:val="20"/>
          <w:szCs w:val="23"/>
        </w:rPr>
        <w:t xml:space="preserve"> (Appendix 1)</w:t>
      </w:r>
      <w:r>
        <w:rPr>
          <w:rFonts w:ascii="Arial" w:hAnsi="Arial" w:cs="Avenir 35 Light"/>
          <w:i/>
          <w:color w:val="000000"/>
          <w:sz w:val="20"/>
          <w:szCs w:val="23"/>
        </w:rPr>
        <w:t xml:space="preserve"> </w:t>
      </w:r>
      <w:r>
        <w:rPr>
          <w:rFonts w:ascii="Arial" w:hAnsi="Arial" w:cs="Avenir 35 Light"/>
          <w:color w:val="000000"/>
          <w:sz w:val="20"/>
          <w:szCs w:val="23"/>
        </w:rPr>
        <w:t xml:space="preserve">in its response to applicants for housing under the </w:t>
      </w:r>
      <w:r w:rsidR="009A0BE4">
        <w:rPr>
          <w:rFonts w:ascii="Arial" w:hAnsi="Arial" w:cs="Avenir 35 Light"/>
          <w:color w:val="000000"/>
          <w:sz w:val="20"/>
          <w:szCs w:val="23"/>
        </w:rPr>
        <w:t>SH4F</w:t>
      </w:r>
      <w:r>
        <w:rPr>
          <w:rFonts w:ascii="Arial" w:hAnsi="Arial" w:cs="Avenir 35 Light"/>
          <w:color w:val="000000"/>
          <w:sz w:val="20"/>
          <w:szCs w:val="23"/>
        </w:rPr>
        <w:t xml:space="preserve"> Program. </w:t>
      </w:r>
    </w:p>
    <w:p w14:paraId="5524B9DC" w14:textId="77777777" w:rsidR="005E193D" w:rsidRDefault="00BB6F3C" w:rsidP="005E193D">
      <w:p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All s</w:t>
      </w:r>
      <w:r w:rsidR="007E6B0E">
        <w:rPr>
          <w:rFonts w:ascii="Arial" w:hAnsi="Arial" w:cs="Avenir 35 Light"/>
          <w:color w:val="000000"/>
          <w:sz w:val="20"/>
          <w:szCs w:val="23"/>
        </w:rPr>
        <w:t>ocial housing applicants must satisfy general eligibility criteria in the following areas:</w:t>
      </w:r>
    </w:p>
    <w:p w14:paraId="5FA149FC" w14:textId="379C3C18" w:rsidR="00145E83" w:rsidRPr="005E193D" w:rsidRDefault="00145E83" w:rsidP="005E193D">
      <w:pPr>
        <w:numPr>
          <w:ilvl w:val="0"/>
          <w:numId w:val="36"/>
        </w:numPr>
        <w:spacing w:after="60" w:line="280" w:lineRule="atLeast"/>
        <w:rPr>
          <w:rFonts w:ascii="Arial" w:hAnsi="Arial" w:cs="Arial"/>
          <w:color w:val="000000"/>
          <w:sz w:val="20"/>
          <w:szCs w:val="23"/>
        </w:rPr>
      </w:pPr>
      <w:r w:rsidRPr="005E193D">
        <w:rPr>
          <w:rFonts w:ascii="Arial" w:hAnsi="Arial" w:cs="Arial"/>
          <w:sz w:val="20"/>
          <w:szCs w:val="20"/>
        </w:rPr>
        <w:t xml:space="preserve">Australian citizenship or </w:t>
      </w:r>
      <w:r w:rsidR="003A1A2B" w:rsidRPr="005E193D">
        <w:rPr>
          <w:rFonts w:ascii="Arial" w:hAnsi="Arial" w:cs="Arial"/>
          <w:sz w:val="20"/>
          <w:szCs w:val="20"/>
        </w:rPr>
        <w:t>residency.</w:t>
      </w:r>
    </w:p>
    <w:p w14:paraId="49A0405B" w14:textId="77777777" w:rsidR="00145E83" w:rsidRDefault="00145E83" w:rsidP="00787893">
      <w:pPr>
        <w:numPr>
          <w:ilvl w:val="0"/>
          <w:numId w:val="36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 xml:space="preserve">Queensland </w:t>
      </w:r>
      <w:proofErr w:type="gramStart"/>
      <w:r>
        <w:rPr>
          <w:rFonts w:ascii="Arial" w:hAnsi="Arial" w:cs="Avenir 35 Light"/>
          <w:color w:val="000000"/>
          <w:sz w:val="20"/>
          <w:szCs w:val="23"/>
        </w:rPr>
        <w:t>residency;</w:t>
      </w:r>
      <w:proofErr w:type="gramEnd"/>
    </w:p>
    <w:p w14:paraId="23D1CDE9" w14:textId="77777777" w:rsidR="00145E83" w:rsidRDefault="00145E83" w:rsidP="00787893">
      <w:pPr>
        <w:numPr>
          <w:ilvl w:val="0"/>
          <w:numId w:val="36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 xml:space="preserve">Property </w:t>
      </w:r>
      <w:proofErr w:type="gramStart"/>
      <w:r>
        <w:rPr>
          <w:rFonts w:ascii="Arial" w:hAnsi="Arial" w:cs="Avenir 35 Light"/>
          <w:color w:val="000000"/>
          <w:sz w:val="20"/>
          <w:szCs w:val="23"/>
        </w:rPr>
        <w:t>ownership;</w:t>
      </w:r>
      <w:proofErr w:type="gramEnd"/>
    </w:p>
    <w:p w14:paraId="42D517DF" w14:textId="77777777" w:rsidR="00145E83" w:rsidRDefault="00145E83" w:rsidP="00787893">
      <w:pPr>
        <w:numPr>
          <w:ilvl w:val="0"/>
          <w:numId w:val="36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 xml:space="preserve">Liquid </w:t>
      </w:r>
      <w:proofErr w:type="gramStart"/>
      <w:r>
        <w:rPr>
          <w:rFonts w:ascii="Arial" w:hAnsi="Arial" w:cs="Avenir 35 Light"/>
          <w:color w:val="000000"/>
          <w:sz w:val="20"/>
          <w:szCs w:val="23"/>
        </w:rPr>
        <w:t>assets;</w:t>
      </w:r>
      <w:proofErr w:type="gramEnd"/>
    </w:p>
    <w:p w14:paraId="040190A5" w14:textId="77777777" w:rsidR="00145E83" w:rsidRDefault="00145E83" w:rsidP="00787893">
      <w:pPr>
        <w:numPr>
          <w:ilvl w:val="0"/>
          <w:numId w:val="36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 xml:space="preserve">Independent </w:t>
      </w:r>
      <w:proofErr w:type="gramStart"/>
      <w:r>
        <w:rPr>
          <w:rFonts w:ascii="Arial" w:hAnsi="Arial" w:cs="Avenir 35 Light"/>
          <w:color w:val="000000"/>
          <w:sz w:val="20"/>
          <w:szCs w:val="23"/>
        </w:rPr>
        <w:t>income;</w:t>
      </w:r>
      <w:proofErr w:type="gramEnd"/>
    </w:p>
    <w:p w14:paraId="4B16BA1F" w14:textId="77777777" w:rsidR="00145E83" w:rsidRDefault="00145E83" w:rsidP="00787893">
      <w:pPr>
        <w:numPr>
          <w:ilvl w:val="0"/>
          <w:numId w:val="36"/>
        </w:numPr>
        <w:spacing w:after="60" w:line="280" w:lineRule="atLeast"/>
        <w:ind w:left="714" w:hanging="357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Housing income limits; and</w:t>
      </w:r>
    </w:p>
    <w:p w14:paraId="0A4211B3" w14:textId="6F32BC61" w:rsidR="00145E83" w:rsidRPr="005E193D" w:rsidRDefault="00145E83" w:rsidP="00787893">
      <w:pPr>
        <w:numPr>
          <w:ilvl w:val="0"/>
          <w:numId w:val="36"/>
        </w:num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Appropriateness of current housing.</w:t>
      </w:r>
    </w:p>
    <w:p w14:paraId="23ADBDC5" w14:textId="77777777" w:rsidR="00145E83" w:rsidRDefault="00BB6F3C" w:rsidP="00787893">
      <w:pPr>
        <w:spacing w:after="60" w:line="280" w:lineRule="atLeast"/>
        <w:rPr>
          <w:rFonts w:ascii="Arial" w:hAnsi="Arial" w:cs="Avenir 35 Light"/>
          <w:iCs/>
          <w:color w:val="000000"/>
          <w:sz w:val="20"/>
          <w:szCs w:val="23"/>
        </w:rPr>
      </w:pPr>
      <w:r>
        <w:rPr>
          <w:rFonts w:ascii="Arial" w:hAnsi="Arial" w:cs="Avenir 35 Light"/>
          <w:iCs/>
          <w:color w:val="000000"/>
          <w:sz w:val="20"/>
          <w:szCs w:val="23"/>
        </w:rPr>
        <w:t>Further to the above</w:t>
      </w:r>
      <w:r w:rsidR="009A0BE4">
        <w:rPr>
          <w:rFonts w:ascii="Arial" w:hAnsi="Arial" w:cs="Avenir 35 Light"/>
          <w:iCs/>
          <w:color w:val="000000"/>
          <w:sz w:val="20"/>
          <w:szCs w:val="23"/>
        </w:rPr>
        <w:t>, specific</w:t>
      </w:r>
      <w:r w:rsidR="00145E83">
        <w:rPr>
          <w:rFonts w:ascii="Arial" w:hAnsi="Arial" w:cs="Avenir 35 Light"/>
          <w:iCs/>
          <w:color w:val="000000"/>
          <w:sz w:val="20"/>
          <w:szCs w:val="23"/>
        </w:rPr>
        <w:t xml:space="preserve"> eligibility criteria </w:t>
      </w:r>
      <w:r w:rsidR="009A0BE4">
        <w:rPr>
          <w:rFonts w:ascii="Arial" w:hAnsi="Arial" w:cs="Avenir 35 Light"/>
          <w:iCs/>
          <w:color w:val="000000"/>
          <w:sz w:val="20"/>
          <w:szCs w:val="23"/>
        </w:rPr>
        <w:t xml:space="preserve">for the SH4F Program </w:t>
      </w:r>
      <w:r w:rsidR="00145E83">
        <w:rPr>
          <w:rFonts w:ascii="Arial" w:hAnsi="Arial" w:cs="Avenir 35 Light"/>
          <w:iCs/>
          <w:color w:val="000000"/>
          <w:sz w:val="20"/>
          <w:szCs w:val="23"/>
        </w:rPr>
        <w:t>includes:</w:t>
      </w:r>
    </w:p>
    <w:p w14:paraId="5B55FBD1" w14:textId="77777777" w:rsidR="001042E5" w:rsidRPr="001042E5" w:rsidRDefault="009A0BE4" w:rsidP="001042E5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iCs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 xml:space="preserve">Families that are at risk of homelessness and are at risk of contact with the child protection </w:t>
      </w:r>
      <w:proofErr w:type="gramStart"/>
      <w:r>
        <w:rPr>
          <w:rFonts w:ascii="Arial" w:hAnsi="Arial" w:cs="Avenir 35 Light"/>
          <w:color w:val="000000"/>
          <w:sz w:val="20"/>
          <w:szCs w:val="23"/>
        </w:rPr>
        <w:t>system;</w:t>
      </w:r>
      <w:proofErr w:type="gramEnd"/>
      <w:r>
        <w:rPr>
          <w:rFonts w:ascii="Arial" w:hAnsi="Arial" w:cs="Avenir 35 Light"/>
          <w:color w:val="000000"/>
          <w:sz w:val="20"/>
          <w:szCs w:val="23"/>
        </w:rPr>
        <w:t xml:space="preserve"> </w:t>
      </w:r>
    </w:p>
    <w:p w14:paraId="0CAA652F" w14:textId="77777777" w:rsidR="00145E83" w:rsidRPr="001A0494" w:rsidRDefault="009A0BE4" w:rsidP="00787893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iCs/>
          <w:color w:val="000000"/>
          <w:sz w:val="20"/>
          <w:szCs w:val="23"/>
        </w:rPr>
      </w:pPr>
      <w:r w:rsidRPr="001A0494">
        <w:rPr>
          <w:rFonts w:ascii="Arial" w:hAnsi="Arial" w:cs="Avenir 35 Light"/>
          <w:color w:val="000000"/>
          <w:sz w:val="20"/>
          <w:szCs w:val="23"/>
        </w:rPr>
        <w:t xml:space="preserve">Have at least one child under </w:t>
      </w:r>
      <w:r w:rsidR="001042E5" w:rsidRPr="001A0494">
        <w:rPr>
          <w:rFonts w:ascii="Arial" w:hAnsi="Arial" w:cs="Avenir 35 Light"/>
          <w:color w:val="000000"/>
          <w:sz w:val="20"/>
          <w:szCs w:val="23"/>
        </w:rPr>
        <w:t xml:space="preserve">five </w:t>
      </w:r>
      <w:r w:rsidRPr="001A0494">
        <w:rPr>
          <w:rFonts w:ascii="Arial" w:hAnsi="Arial" w:cs="Avenir 35 Light"/>
          <w:color w:val="000000"/>
          <w:sz w:val="20"/>
          <w:szCs w:val="23"/>
        </w:rPr>
        <w:t>(5) years of age, incl</w:t>
      </w:r>
      <w:r w:rsidR="001042E5" w:rsidRPr="001A0494">
        <w:rPr>
          <w:rFonts w:ascii="Arial" w:hAnsi="Arial" w:cs="Avenir 35 Light"/>
          <w:color w:val="000000"/>
          <w:sz w:val="20"/>
          <w:szCs w:val="23"/>
        </w:rPr>
        <w:t>uding an unborn child; and</w:t>
      </w:r>
    </w:p>
    <w:p w14:paraId="79100390" w14:textId="5BB1E58D" w:rsidR="00145E83" w:rsidRPr="005E193D" w:rsidRDefault="001042E5" w:rsidP="005E193D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iCs/>
          <w:color w:val="000000"/>
          <w:sz w:val="20"/>
          <w:szCs w:val="23"/>
        </w:rPr>
      </w:pPr>
      <w:r w:rsidRPr="001A0494">
        <w:rPr>
          <w:rFonts w:ascii="Arial" w:hAnsi="Arial" w:cs="Avenir 35 Light"/>
          <w:color w:val="000000"/>
          <w:sz w:val="20"/>
          <w:szCs w:val="23"/>
        </w:rPr>
        <w:t xml:space="preserve">Agree to engage with Micah Projects’ Support Team (refer Micah Projects’ </w:t>
      </w:r>
      <w:r w:rsidRPr="001A0494">
        <w:rPr>
          <w:rFonts w:ascii="Arial" w:hAnsi="Arial" w:cs="Avenir 35 Light"/>
          <w:i/>
          <w:color w:val="000000"/>
          <w:sz w:val="20"/>
          <w:szCs w:val="23"/>
        </w:rPr>
        <w:t>Keeping Families Together Housing Participate Agreement).</w:t>
      </w:r>
    </w:p>
    <w:p w14:paraId="7665AD9C" w14:textId="77777777" w:rsidR="00145E83" w:rsidRPr="002C52D8" w:rsidRDefault="00145E83" w:rsidP="00FA3792">
      <w:pPr>
        <w:pStyle w:val="Heading2"/>
      </w:pPr>
      <w:r>
        <w:t>Procedures that Implement</w:t>
      </w:r>
    </w:p>
    <w:p w14:paraId="35C23514" w14:textId="77777777" w:rsidR="00145E83" w:rsidRDefault="00145E83" w:rsidP="00787893">
      <w:pPr>
        <w:spacing w:after="60"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policy will be actively implemented by adherence to the following procedures</w:t>
      </w:r>
      <w:r w:rsidR="00BC5749">
        <w:rPr>
          <w:rFonts w:ascii="Arial" w:hAnsi="Arial" w:cs="Arial"/>
          <w:sz w:val="20"/>
          <w:szCs w:val="20"/>
        </w:rPr>
        <w:t xml:space="preserve"> and documents</w:t>
      </w:r>
      <w:r>
        <w:rPr>
          <w:rFonts w:ascii="Arial" w:hAnsi="Arial" w:cs="Arial"/>
          <w:sz w:val="20"/>
          <w:szCs w:val="20"/>
        </w:rPr>
        <w:t>:</w:t>
      </w:r>
    </w:p>
    <w:p w14:paraId="767B2065" w14:textId="77777777" w:rsidR="001042E5" w:rsidRDefault="001042E5" w:rsidP="00787893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>
        <w:rPr>
          <w:rFonts w:ascii="Arial" w:hAnsi="Arial" w:cs="Avenir 35 Light"/>
          <w:color w:val="000000"/>
          <w:sz w:val="20"/>
          <w:szCs w:val="23"/>
        </w:rPr>
        <w:t>Keeping Families Together Housing Participant Agreement (Micah Projects)</w:t>
      </w:r>
    </w:p>
    <w:p w14:paraId="6C96C49D" w14:textId="77777777" w:rsidR="00BC5749" w:rsidRPr="00787893" w:rsidRDefault="00BC5749" w:rsidP="00787893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 w:rsidRPr="00787893">
        <w:rPr>
          <w:rFonts w:ascii="Arial" w:hAnsi="Arial" w:cs="Avenir 35 Light"/>
          <w:color w:val="000000"/>
          <w:sz w:val="20"/>
          <w:szCs w:val="23"/>
        </w:rPr>
        <w:t>SH4F Funding Schedule and SH4F Property and Tenancy Management Model (Appendix 1) (DHPW)</w:t>
      </w:r>
    </w:p>
    <w:p w14:paraId="6F01BA09" w14:textId="77777777" w:rsidR="00683B27" w:rsidRPr="001A0494" w:rsidRDefault="00683B27" w:rsidP="00787893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 w:rsidRPr="001A0494">
        <w:rPr>
          <w:rFonts w:ascii="Arial" w:hAnsi="Arial" w:cs="Avenir 35 Light"/>
          <w:color w:val="000000"/>
          <w:sz w:val="20"/>
          <w:szCs w:val="23"/>
        </w:rPr>
        <w:t xml:space="preserve">SH4F </w:t>
      </w:r>
      <w:r w:rsidR="00634646" w:rsidRPr="001A0494">
        <w:rPr>
          <w:rFonts w:ascii="Arial" w:hAnsi="Arial" w:cs="Avenir 35 Light"/>
          <w:color w:val="000000"/>
          <w:sz w:val="20"/>
          <w:szCs w:val="23"/>
        </w:rPr>
        <w:t>Tenant Selection and Referral Procedure</w:t>
      </w:r>
    </w:p>
    <w:p w14:paraId="304AE6FA" w14:textId="77777777" w:rsidR="00145E83" w:rsidRPr="00787893" w:rsidRDefault="00145E83" w:rsidP="00787893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 w:rsidRPr="00787893">
        <w:rPr>
          <w:rFonts w:ascii="Arial" w:hAnsi="Arial" w:cs="Avenir 35 Light"/>
          <w:color w:val="000000"/>
          <w:sz w:val="20"/>
          <w:szCs w:val="23"/>
        </w:rPr>
        <w:t>Social Housing Eligibility Criteria (DHPW)1</w:t>
      </w:r>
    </w:p>
    <w:p w14:paraId="448BDA77" w14:textId="77777777" w:rsidR="00145E83" w:rsidRPr="00787893" w:rsidRDefault="00145E83" w:rsidP="00787893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 w:rsidRPr="00787893">
        <w:rPr>
          <w:rFonts w:ascii="Arial" w:hAnsi="Arial" w:cs="Avenir 35 Light"/>
          <w:color w:val="000000"/>
          <w:sz w:val="20"/>
          <w:szCs w:val="23"/>
        </w:rPr>
        <w:t>Social Housing Tenancy Management Policy (DHPW)1</w:t>
      </w:r>
    </w:p>
    <w:p w14:paraId="4448D24F" w14:textId="77777777" w:rsidR="00145E83" w:rsidRPr="00787893" w:rsidRDefault="00145E83" w:rsidP="00787893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 w:rsidRPr="00787893">
        <w:rPr>
          <w:rFonts w:ascii="Arial" w:hAnsi="Arial" w:cs="Avenir 35 Light"/>
          <w:color w:val="000000"/>
          <w:sz w:val="20"/>
          <w:szCs w:val="23"/>
        </w:rPr>
        <w:t>Tenancy Management (Residential) Procedure</w:t>
      </w:r>
    </w:p>
    <w:p w14:paraId="2B76118C" w14:textId="58E61F62" w:rsidR="002F1466" w:rsidRPr="005E193D" w:rsidRDefault="00145E83" w:rsidP="00530621">
      <w:pPr>
        <w:numPr>
          <w:ilvl w:val="0"/>
          <w:numId w:val="38"/>
        </w:numPr>
        <w:spacing w:after="60" w:line="280" w:lineRule="atLeast"/>
        <w:rPr>
          <w:rFonts w:ascii="Arial" w:hAnsi="Arial" w:cs="Avenir 35 Light"/>
          <w:color w:val="000000"/>
          <w:sz w:val="20"/>
          <w:szCs w:val="23"/>
        </w:rPr>
      </w:pPr>
      <w:r w:rsidRPr="00787893">
        <w:rPr>
          <w:rFonts w:ascii="Arial" w:hAnsi="Arial" w:cs="Avenir 35 Light"/>
          <w:color w:val="000000"/>
          <w:sz w:val="20"/>
          <w:szCs w:val="23"/>
        </w:rPr>
        <w:t>Tenant Transfer Procedure</w:t>
      </w:r>
    </w:p>
    <w:sectPr w:rsidR="002F1466" w:rsidRPr="005E193D" w:rsidSect="00605F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1968" w14:textId="77777777" w:rsidR="00F05664" w:rsidRDefault="00F05664" w:rsidP="00A75521">
      <w:pPr>
        <w:pStyle w:val="Header"/>
      </w:pPr>
      <w:r>
        <w:separator/>
      </w:r>
    </w:p>
  </w:endnote>
  <w:endnote w:type="continuationSeparator" w:id="0">
    <w:p w14:paraId="5D743B00" w14:textId="77777777" w:rsidR="00F05664" w:rsidRDefault="00F05664" w:rsidP="00A7552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8337" w14:textId="77777777" w:rsidR="009D3FE2" w:rsidRDefault="009D3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1E0F" w14:textId="77777777" w:rsidR="00BC3650" w:rsidRPr="00BC01F0" w:rsidRDefault="00BC3650" w:rsidP="002C30D9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72"/>
      </w:tabs>
      <w:rPr>
        <w:rFonts w:ascii="Arial" w:hAnsi="Arial" w:cs="Arial"/>
        <w:sz w:val="16"/>
        <w:szCs w:val="16"/>
      </w:rPr>
    </w:pP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FILENAME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787893">
      <w:rPr>
        <w:rFonts w:ascii="Arial" w:hAnsi="Arial" w:cs="Arial"/>
        <w:noProof/>
        <w:sz w:val="16"/>
        <w:szCs w:val="16"/>
      </w:rPr>
      <w:t>SH4F Eligibility Policy</w:t>
    </w:r>
    <w:r w:rsidRPr="00BC01F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– </w:t>
    </w:r>
    <w:r w:rsidR="00056725">
      <w:rPr>
        <w:rFonts w:ascii="Arial" w:hAnsi="Arial" w:cs="Arial"/>
        <w:sz w:val="16"/>
        <w:szCs w:val="16"/>
      </w:rPr>
      <w:t>v</w:t>
    </w:r>
    <w:r w:rsidR="00B14F07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="00E34A8C">
      <w:rPr>
        <w:rFonts w:ascii="Arial" w:hAnsi="Arial" w:cs="Arial"/>
        <w:sz w:val="16"/>
        <w:szCs w:val="16"/>
      </w:rPr>
      <w:t xml:space="preserve">               </w:t>
    </w:r>
    <w:r>
      <w:rPr>
        <w:rFonts w:ascii="Arial" w:hAnsi="Arial" w:cs="Arial"/>
        <w:sz w:val="16"/>
        <w:szCs w:val="16"/>
      </w:rPr>
      <w:tab/>
    </w:r>
    <w:r w:rsidRPr="00BC01F0">
      <w:rPr>
        <w:rFonts w:ascii="Arial" w:hAnsi="Arial" w:cs="Arial"/>
        <w:sz w:val="16"/>
        <w:szCs w:val="16"/>
      </w:rPr>
      <w:t xml:space="preserve">Page </w:t>
    </w: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PAGE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1A0494">
      <w:rPr>
        <w:rFonts w:ascii="Arial" w:hAnsi="Arial" w:cs="Arial"/>
        <w:noProof/>
        <w:sz w:val="16"/>
        <w:szCs w:val="16"/>
      </w:rPr>
      <w:t>1</w:t>
    </w:r>
    <w:r w:rsidRPr="00BC01F0">
      <w:rPr>
        <w:rFonts w:ascii="Arial" w:hAnsi="Arial" w:cs="Arial"/>
        <w:sz w:val="16"/>
        <w:szCs w:val="16"/>
      </w:rPr>
      <w:fldChar w:fldCharType="end"/>
    </w:r>
    <w:r w:rsidRPr="00BC01F0">
      <w:rPr>
        <w:rFonts w:ascii="Arial" w:hAnsi="Arial" w:cs="Arial"/>
        <w:sz w:val="16"/>
        <w:szCs w:val="16"/>
      </w:rPr>
      <w:t xml:space="preserve"> of </w:t>
    </w:r>
    <w:r w:rsidRPr="00BC01F0">
      <w:rPr>
        <w:rFonts w:ascii="Arial" w:hAnsi="Arial" w:cs="Arial"/>
        <w:sz w:val="16"/>
        <w:szCs w:val="16"/>
      </w:rPr>
      <w:fldChar w:fldCharType="begin"/>
    </w:r>
    <w:r w:rsidRPr="00BC01F0">
      <w:rPr>
        <w:rFonts w:ascii="Arial" w:hAnsi="Arial" w:cs="Arial"/>
        <w:sz w:val="16"/>
        <w:szCs w:val="16"/>
      </w:rPr>
      <w:instrText xml:space="preserve"> NUMPAGES </w:instrText>
    </w:r>
    <w:r w:rsidRPr="00BC01F0">
      <w:rPr>
        <w:rFonts w:ascii="Arial" w:hAnsi="Arial" w:cs="Arial"/>
        <w:sz w:val="16"/>
        <w:szCs w:val="16"/>
      </w:rPr>
      <w:fldChar w:fldCharType="separate"/>
    </w:r>
    <w:r w:rsidR="001A0494">
      <w:rPr>
        <w:rFonts w:ascii="Arial" w:hAnsi="Arial" w:cs="Arial"/>
        <w:noProof/>
        <w:sz w:val="16"/>
        <w:szCs w:val="16"/>
      </w:rPr>
      <w:t>1</w:t>
    </w:r>
    <w:r w:rsidRPr="00BC01F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504D" w14:textId="77777777" w:rsidR="009D3FE2" w:rsidRDefault="009D3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19B6" w14:textId="77777777" w:rsidR="00F05664" w:rsidRDefault="00F05664" w:rsidP="00A75521">
      <w:pPr>
        <w:pStyle w:val="Header"/>
      </w:pPr>
      <w:r>
        <w:separator/>
      </w:r>
    </w:p>
  </w:footnote>
  <w:footnote w:type="continuationSeparator" w:id="0">
    <w:p w14:paraId="2F9A49B5" w14:textId="77777777" w:rsidR="00F05664" w:rsidRDefault="00F05664" w:rsidP="00A75521">
      <w:pPr>
        <w:pStyle w:val="Header"/>
      </w:pPr>
      <w:r>
        <w:continuationSeparator/>
      </w:r>
    </w:p>
  </w:footnote>
  <w:footnote w:id="1">
    <w:p w14:paraId="33392715" w14:textId="77777777" w:rsidR="00145E83" w:rsidRPr="00F46485" w:rsidRDefault="00145E83" w:rsidP="00145E83">
      <w:pPr>
        <w:pStyle w:val="FootnoteText"/>
        <w:rPr>
          <w:rFonts w:ascii="Arial" w:hAnsi="Arial" w:cs="Arial"/>
        </w:rPr>
      </w:pPr>
      <w:r w:rsidRPr="00F46485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Available </w:t>
      </w:r>
      <w:r w:rsidRPr="00F46485">
        <w:rPr>
          <w:rFonts w:ascii="Arial" w:hAnsi="Arial" w:cs="Arial"/>
        </w:rPr>
        <w:t>on the DHPW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574A" w14:textId="77777777" w:rsidR="009D3FE2" w:rsidRDefault="009D3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8B90" w14:textId="68622807" w:rsidR="00BC3650" w:rsidRPr="00CD19FA" w:rsidRDefault="005E193D" w:rsidP="00E770B3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776424EA" wp14:editId="2582287A">
          <wp:extent cx="1454139" cy="83721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914" b="-1610"/>
                  <a:stretch/>
                </pic:blipFill>
                <pic:spPr bwMode="auto">
                  <a:xfrm>
                    <a:off x="0" y="0"/>
                    <a:ext cx="1469944" cy="846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770B3">
      <w:rPr>
        <w:rFonts w:ascii="Arial" w:hAnsi="Arial" w:cs="Arial"/>
        <w:noProof/>
      </w:rPr>
      <w:drawing>
        <wp:inline distT="0" distB="0" distL="0" distR="0" wp14:anchorId="18A68EAE" wp14:editId="488CCF1F">
          <wp:extent cx="1671174" cy="81346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95" t="-1490" r="-6449" b="-1885"/>
                  <a:stretch/>
                </pic:blipFill>
                <pic:spPr bwMode="auto">
                  <a:xfrm>
                    <a:off x="0" y="0"/>
                    <a:ext cx="1680691" cy="818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2AD7" w14:textId="77777777" w:rsidR="009D3FE2" w:rsidRDefault="009D3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D04"/>
    <w:multiLevelType w:val="hybridMultilevel"/>
    <w:tmpl w:val="75C8D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0341"/>
    <w:multiLevelType w:val="hybridMultilevel"/>
    <w:tmpl w:val="20CA2EC8"/>
    <w:lvl w:ilvl="0" w:tplc="0C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" w15:restartNumberingAfterBreak="0">
    <w:nsid w:val="0FF14C5A"/>
    <w:multiLevelType w:val="multilevel"/>
    <w:tmpl w:val="05C815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0236A"/>
    <w:multiLevelType w:val="hybridMultilevel"/>
    <w:tmpl w:val="A6268434"/>
    <w:lvl w:ilvl="0" w:tplc="0C09001B">
      <w:start w:val="1"/>
      <w:numFmt w:val="lowerRoman"/>
      <w:lvlText w:val="%1."/>
      <w:lvlJc w:val="right"/>
      <w:pPr>
        <w:ind w:left="2012" w:hanging="360"/>
      </w:pPr>
    </w:lvl>
    <w:lvl w:ilvl="1" w:tplc="0C090019" w:tentative="1">
      <w:start w:val="1"/>
      <w:numFmt w:val="lowerLetter"/>
      <w:lvlText w:val="%2."/>
      <w:lvlJc w:val="left"/>
      <w:pPr>
        <w:ind w:left="2732" w:hanging="360"/>
      </w:pPr>
    </w:lvl>
    <w:lvl w:ilvl="2" w:tplc="0C09001B" w:tentative="1">
      <w:start w:val="1"/>
      <w:numFmt w:val="lowerRoman"/>
      <w:lvlText w:val="%3."/>
      <w:lvlJc w:val="right"/>
      <w:pPr>
        <w:ind w:left="3452" w:hanging="180"/>
      </w:pPr>
    </w:lvl>
    <w:lvl w:ilvl="3" w:tplc="0C09000F" w:tentative="1">
      <w:start w:val="1"/>
      <w:numFmt w:val="decimal"/>
      <w:lvlText w:val="%4."/>
      <w:lvlJc w:val="left"/>
      <w:pPr>
        <w:ind w:left="4172" w:hanging="360"/>
      </w:pPr>
    </w:lvl>
    <w:lvl w:ilvl="4" w:tplc="0C090019" w:tentative="1">
      <w:start w:val="1"/>
      <w:numFmt w:val="lowerLetter"/>
      <w:lvlText w:val="%5."/>
      <w:lvlJc w:val="left"/>
      <w:pPr>
        <w:ind w:left="4892" w:hanging="360"/>
      </w:pPr>
    </w:lvl>
    <w:lvl w:ilvl="5" w:tplc="0C09001B" w:tentative="1">
      <w:start w:val="1"/>
      <w:numFmt w:val="lowerRoman"/>
      <w:lvlText w:val="%6."/>
      <w:lvlJc w:val="right"/>
      <w:pPr>
        <w:ind w:left="5612" w:hanging="180"/>
      </w:pPr>
    </w:lvl>
    <w:lvl w:ilvl="6" w:tplc="0C09000F" w:tentative="1">
      <w:start w:val="1"/>
      <w:numFmt w:val="decimal"/>
      <w:lvlText w:val="%7."/>
      <w:lvlJc w:val="left"/>
      <w:pPr>
        <w:ind w:left="6332" w:hanging="360"/>
      </w:pPr>
    </w:lvl>
    <w:lvl w:ilvl="7" w:tplc="0C090019" w:tentative="1">
      <w:start w:val="1"/>
      <w:numFmt w:val="lowerLetter"/>
      <w:lvlText w:val="%8."/>
      <w:lvlJc w:val="left"/>
      <w:pPr>
        <w:ind w:left="7052" w:hanging="360"/>
      </w:pPr>
    </w:lvl>
    <w:lvl w:ilvl="8" w:tplc="0C09001B" w:tentative="1">
      <w:start w:val="1"/>
      <w:numFmt w:val="lowerRoman"/>
      <w:lvlText w:val="%9."/>
      <w:lvlJc w:val="right"/>
      <w:pPr>
        <w:ind w:left="7772" w:hanging="180"/>
      </w:pPr>
    </w:lvl>
  </w:abstractNum>
  <w:abstractNum w:abstractNumId="4" w15:restartNumberingAfterBreak="0">
    <w:nsid w:val="1BE020DB"/>
    <w:multiLevelType w:val="hybridMultilevel"/>
    <w:tmpl w:val="488EE3E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1273"/>
    <w:multiLevelType w:val="hybridMultilevel"/>
    <w:tmpl w:val="10583D24"/>
    <w:lvl w:ilvl="0" w:tplc="29F8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0585"/>
    <w:multiLevelType w:val="hybridMultilevel"/>
    <w:tmpl w:val="C84ED346"/>
    <w:lvl w:ilvl="0" w:tplc="70665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6949"/>
    <w:multiLevelType w:val="multilevel"/>
    <w:tmpl w:val="4794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7914"/>
    <w:multiLevelType w:val="multilevel"/>
    <w:tmpl w:val="AB36DD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78"/>
        </w:tabs>
        <w:ind w:left="2178" w:hanging="738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5927E4E"/>
    <w:multiLevelType w:val="multilevel"/>
    <w:tmpl w:val="92A447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E913C8"/>
    <w:multiLevelType w:val="multilevel"/>
    <w:tmpl w:val="C84ED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A8A"/>
    <w:multiLevelType w:val="hybridMultilevel"/>
    <w:tmpl w:val="F980491E"/>
    <w:lvl w:ilvl="0" w:tplc="0C09001B">
      <w:start w:val="1"/>
      <w:numFmt w:val="lowerRoman"/>
      <w:lvlText w:val="%1."/>
      <w:lvlJc w:val="righ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3316232E"/>
    <w:multiLevelType w:val="multilevel"/>
    <w:tmpl w:val="87BCD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015A"/>
    <w:multiLevelType w:val="multilevel"/>
    <w:tmpl w:val="6784AC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A2A2CFD"/>
    <w:multiLevelType w:val="hybridMultilevel"/>
    <w:tmpl w:val="32E26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7E3A"/>
    <w:multiLevelType w:val="multilevel"/>
    <w:tmpl w:val="7CD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55DE8"/>
    <w:multiLevelType w:val="multilevel"/>
    <w:tmpl w:val="5A361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072050A"/>
    <w:multiLevelType w:val="hybridMultilevel"/>
    <w:tmpl w:val="D7B83D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90BD7"/>
    <w:multiLevelType w:val="hybridMultilevel"/>
    <w:tmpl w:val="D084D09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21816"/>
    <w:multiLevelType w:val="hybridMultilevel"/>
    <w:tmpl w:val="5C36FF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6D13"/>
    <w:multiLevelType w:val="multilevel"/>
    <w:tmpl w:val="71B8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464466"/>
    <w:multiLevelType w:val="multilevel"/>
    <w:tmpl w:val="72E2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07661"/>
    <w:multiLevelType w:val="multilevel"/>
    <w:tmpl w:val="561A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7F16B7"/>
    <w:multiLevelType w:val="hybridMultilevel"/>
    <w:tmpl w:val="391A0B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50FA3"/>
    <w:multiLevelType w:val="multilevel"/>
    <w:tmpl w:val="7EB44C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8"/>
        </w:tabs>
        <w:ind w:left="2178" w:hanging="738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7327042"/>
    <w:multiLevelType w:val="multilevel"/>
    <w:tmpl w:val="1058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602CD"/>
    <w:multiLevelType w:val="hybridMultilevel"/>
    <w:tmpl w:val="508A33F6"/>
    <w:lvl w:ilvl="0" w:tplc="E01420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7705F"/>
    <w:multiLevelType w:val="hybridMultilevel"/>
    <w:tmpl w:val="97365CAE"/>
    <w:lvl w:ilvl="0" w:tplc="0D862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674CC"/>
    <w:multiLevelType w:val="hybridMultilevel"/>
    <w:tmpl w:val="140ED2EE"/>
    <w:lvl w:ilvl="0" w:tplc="0C09001B">
      <w:start w:val="1"/>
      <w:numFmt w:val="lowerRoman"/>
      <w:lvlText w:val="%1."/>
      <w:lvlJc w:val="right"/>
      <w:pPr>
        <w:ind w:left="2025" w:hanging="360"/>
      </w:pPr>
    </w:lvl>
    <w:lvl w:ilvl="1" w:tplc="0C090019" w:tentative="1">
      <w:start w:val="1"/>
      <w:numFmt w:val="lowerLetter"/>
      <w:lvlText w:val="%2."/>
      <w:lvlJc w:val="left"/>
      <w:pPr>
        <w:ind w:left="2745" w:hanging="360"/>
      </w:pPr>
    </w:lvl>
    <w:lvl w:ilvl="2" w:tplc="0C09001B" w:tentative="1">
      <w:start w:val="1"/>
      <w:numFmt w:val="lowerRoman"/>
      <w:lvlText w:val="%3."/>
      <w:lvlJc w:val="right"/>
      <w:pPr>
        <w:ind w:left="3465" w:hanging="180"/>
      </w:pPr>
    </w:lvl>
    <w:lvl w:ilvl="3" w:tplc="0C09000F" w:tentative="1">
      <w:start w:val="1"/>
      <w:numFmt w:val="decimal"/>
      <w:lvlText w:val="%4."/>
      <w:lvlJc w:val="left"/>
      <w:pPr>
        <w:ind w:left="4185" w:hanging="360"/>
      </w:pPr>
    </w:lvl>
    <w:lvl w:ilvl="4" w:tplc="0C090019" w:tentative="1">
      <w:start w:val="1"/>
      <w:numFmt w:val="lowerLetter"/>
      <w:lvlText w:val="%5."/>
      <w:lvlJc w:val="left"/>
      <w:pPr>
        <w:ind w:left="4905" w:hanging="360"/>
      </w:pPr>
    </w:lvl>
    <w:lvl w:ilvl="5" w:tplc="0C09001B" w:tentative="1">
      <w:start w:val="1"/>
      <w:numFmt w:val="lowerRoman"/>
      <w:lvlText w:val="%6."/>
      <w:lvlJc w:val="right"/>
      <w:pPr>
        <w:ind w:left="5625" w:hanging="180"/>
      </w:pPr>
    </w:lvl>
    <w:lvl w:ilvl="6" w:tplc="0C09000F" w:tentative="1">
      <w:start w:val="1"/>
      <w:numFmt w:val="decimal"/>
      <w:lvlText w:val="%7."/>
      <w:lvlJc w:val="left"/>
      <w:pPr>
        <w:ind w:left="6345" w:hanging="360"/>
      </w:pPr>
    </w:lvl>
    <w:lvl w:ilvl="7" w:tplc="0C090019" w:tentative="1">
      <w:start w:val="1"/>
      <w:numFmt w:val="lowerLetter"/>
      <w:lvlText w:val="%8."/>
      <w:lvlJc w:val="left"/>
      <w:pPr>
        <w:ind w:left="7065" w:hanging="360"/>
      </w:pPr>
    </w:lvl>
    <w:lvl w:ilvl="8" w:tplc="0C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 w15:restartNumberingAfterBreak="0">
    <w:nsid w:val="651B175F"/>
    <w:multiLevelType w:val="hybridMultilevel"/>
    <w:tmpl w:val="87BCD6FC"/>
    <w:lvl w:ilvl="0" w:tplc="6504E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93E8E"/>
    <w:multiLevelType w:val="multilevel"/>
    <w:tmpl w:val="DDD861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98015EF"/>
    <w:multiLevelType w:val="hybridMultilevel"/>
    <w:tmpl w:val="479466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D6173"/>
    <w:multiLevelType w:val="multilevel"/>
    <w:tmpl w:val="09381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0E557D9"/>
    <w:multiLevelType w:val="hybridMultilevel"/>
    <w:tmpl w:val="F9F48E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3585B"/>
    <w:multiLevelType w:val="hybridMultilevel"/>
    <w:tmpl w:val="D0FE18FE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741223"/>
    <w:multiLevelType w:val="hybridMultilevel"/>
    <w:tmpl w:val="DB04D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5"/>
  </w:num>
  <w:num w:numId="5">
    <w:abstractNumId w:val="29"/>
  </w:num>
  <w:num w:numId="6">
    <w:abstractNumId w:val="12"/>
  </w:num>
  <w:num w:numId="7">
    <w:abstractNumId w:val="27"/>
  </w:num>
  <w:num w:numId="8">
    <w:abstractNumId w:val="8"/>
  </w:num>
  <w:num w:numId="9">
    <w:abstractNumId w:val="15"/>
  </w:num>
  <w:num w:numId="10">
    <w:abstractNumId w:val="16"/>
  </w:num>
  <w:num w:numId="11">
    <w:abstractNumId w:val="13"/>
  </w:num>
  <w:num w:numId="12">
    <w:abstractNumId w:val="32"/>
  </w:num>
  <w:num w:numId="13">
    <w:abstractNumId w:val="30"/>
  </w:num>
  <w:num w:numId="14">
    <w:abstractNumId w:val="20"/>
  </w:num>
  <w:num w:numId="15">
    <w:abstractNumId w:val="21"/>
  </w:num>
  <w:num w:numId="16">
    <w:abstractNumId w:val="22"/>
  </w:num>
  <w:num w:numId="17">
    <w:abstractNumId w:val="2"/>
  </w:num>
  <w:num w:numId="18">
    <w:abstractNumId w:val="18"/>
  </w:num>
  <w:num w:numId="19">
    <w:abstractNumId w:val="19"/>
  </w:num>
  <w:num w:numId="20">
    <w:abstractNumId w:val="31"/>
  </w:num>
  <w:num w:numId="21">
    <w:abstractNumId w:val="7"/>
  </w:num>
  <w:num w:numId="22">
    <w:abstractNumId w:val="34"/>
  </w:num>
  <w:num w:numId="23">
    <w:abstractNumId w:val="9"/>
  </w:num>
  <w:num w:numId="24">
    <w:abstractNumId w:val="24"/>
  </w:num>
  <w:num w:numId="25">
    <w:abstractNumId w:val="23"/>
  </w:num>
  <w:num w:numId="26">
    <w:abstractNumId w:val="0"/>
  </w:num>
  <w:num w:numId="27">
    <w:abstractNumId w:val="11"/>
  </w:num>
  <w:num w:numId="28">
    <w:abstractNumId w:val="4"/>
  </w:num>
  <w:num w:numId="29">
    <w:abstractNumId w:val="8"/>
  </w:num>
  <w:num w:numId="30">
    <w:abstractNumId w:val="1"/>
  </w:num>
  <w:num w:numId="31">
    <w:abstractNumId w:val="1"/>
  </w:num>
  <w:num w:numId="32">
    <w:abstractNumId w:val="3"/>
  </w:num>
  <w:num w:numId="33">
    <w:abstractNumId w:val="28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3"/>
  </w:num>
  <w:num w:numId="37">
    <w:abstractNumId w:val="3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A"/>
    <w:rsid w:val="00010BEB"/>
    <w:rsid w:val="00013AA4"/>
    <w:rsid w:val="000212FA"/>
    <w:rsid w:val="000439B2"/>
    <w:rsid w:val="00050B2D"/>
    <w:rsid w:val="00056725"/>
    <w:rsid w:val="000766DA"/>
    <w:rsid w:val="000B250E"/>
    <w:rsid w:val="000E24EB"/>
    <w:rsid w:val="000E3B2A"/>
    <w:rsid w:val="000E4D31"/>
    <w:rsid w:val="000F506E"/>
    <w:rsid w:val="00102DF0"/>
    <w:rsid w:val="001042E5"/>
    <w:rsid w:val="00110CE1"/>
    <w:rsid w:val="00112494"/>
    <w:rsid w:val="001179C9"/>
    <w:rsid w:val="00127B26"/>
    <w:rsid w:val="00132335"/>
    <w:rsid w:val="00145E83"/>
    <w:rsid w:val="0015561A"/>
    <w:rsid w:val="00183FB7"/>
    <w:rsid w:val="0019458D"/>
    <w:rsid w:val="0019577D"/>
    <w:rsid w:val="001A0494"/>
    <w:rsid w:val="001B6858"/>
    <w:rsid w:val="001B7398"/>
    <w:rsid w:val="001D5B18"/>
    <w:rsid w:val="001F3BF4"/>
    <w:rsid w:val="00217525"/>
    <w:rsid w:val="002358EB"/>
    <w:rsid w:val="002463A5"/>
    <w:rsid w:val="00261321"/>
    <w:rsid w:val="00267311"/>
    <w:rsid w:val="002676E8"/>
    <w:rsid w:val="002809BE"/>
    <w:rsid w:val="002A2295"/>
    <w:rsid w:val="002A4A1F"/>
    <w:rsid w:val="002B2879"/>
    <w:rsid w:val="002C30D9"/>
    <w:rsid w:val="002E1951"/>
    <w:rsid w:val="002E3022"/>
    <w:rsid w:val="002F1466"/>
    <w:rsid w:val="003044C8"/>
    <w:rsid w:val="00311AE4"/>
    <w:rsid w:val="00347D06"/>
    <w:rsid w:val="00362454"/>
    <w:rsid w:val="003713BE"/>
    <w:rsid w:val="00390BED"/>
    <w:rsid w:val="00391FC7"/>
    <w:rsid w:val="00395F7A"/>
    <w:rsid w:val="003A1A2B"/>
    <w:rsid w:val="003A650F"/>
    <w:rsid w:val="003B5B49"/>
    <w:rsid w:val="003C7DAF"/>
    <w:rsid w:val="00420758"/>
    <w:rsid w:val="004335A2"/>
    <w:rsid w:val="0043559E"/>
    <w:rsid w:val="00483AC9"/>
    <w:rsid w:val="004B15D5"/>
    <w:rsid w:val="004B33E0"/>
    <w:rsid w:val="004B5F0A"/>
    <w:rsid w:val="004B7251"/>
    <w:rsid w:val="004C0943"/>
    <w:rsid w:val="004D259B"/>
    <w:rsid w:val="004E256D"/>
    <w:rsid w:val="004F5E39"/>
    <w:rsid w:val="00501F61"/>
    <w:rsid w:val="00516321"/>
    <w:rsid w:val="00530621"/>
    <w:rsid w:val="005345AA"/>
    <w:rsid w:val="00561BA9"/>
    <w:rsid w:val="00564265"/>
    <w:rsid w:val="005729C8"/>
    <w:rsid w:val="005839B4"/>
    <w:rsid w:val="00584A71"/>
    <w:rsid w:val="005A5FF5"/>
    <w:rsid w:val="005C34C4"/>
    <w:rsid w:val="005C6094"/>
    <w:rsid w:val="005E193D"/>
    <w:rsid w:val="00605F0C"/>
    <w:rsid w:val="0061751A"/>
    <w:rsid w:val="00621E87"/>
    <w:rsid w:val="00626ACE"/>
    <w:rsid w:val="00634646"/>
    <w:rsid w:val="006637C0"/>
    <w:rsid w:val="00676DBA"/>
    <w:rsid w:val="00683B27"/>
    <w:rsid w:val="00687E50"/>
    <w:rsid w:val="006915B1"/>
    <w:rsid w:val="006E79E6"/>
    <w:rsid w:val="006F6ED9"/>
    <w:rsid w:val="007074FD"/>
    <w:rsid w:val="00724D45"/>
    <w:rsid w:val="0072528E"/>
    <w:rsid w:val="00726028"/>
    <w:rsid w:val="0074320A"/>
    <w:rsid w:val="00746939"/>
    <w:rsid w:val="00750C81"/>
    <w:rsid w:val="00754A69"/>
    <w:rsid w:val="00756BD2"/>
    <w:rsid w:val="007675D8"/>
    <w:rsid w:val="00787893"/>
    <w:rsid w:val="0079633A"/>
    <w:rsid w:val="007C78CD"/>
    <w:rsid w:val="007E6B0E"/>
    <w:rsid w:val="007F27CC"/>
    <w:rsid w:val="00810BFB"/>
    <w:rsid w:val="00822E3A"/>
    <w:rsid w:val="00840278"/>
    <w:rsid w:val="0085201A"/>
    <w:rsid w:val="00853BBD"/>
    <w:rsid w:val="00866482"/>
    <w:rsid w:val="00867774"/>
    <w:rsid w:val="008960C3"/>
    <w:rsid w:val="008A21F0"/>
    <w:rsid w:val="008C25E5"/>
    <w:rsid w:val="008D10BA"/>
    <w:rsid w:val="008D3B87"/>
    <w:rsid w:val="008E15D2"/>
    <w:rsid w:val="00907B29"/>
    <w:rsid w:val="00910799"/>
    <w:rsid w:val="00961E2A"/>
    <w:rsid w:val="0097159D"/>
    <w:rsid w:val="009A0BE4"/>
    <w:rsid w:val="009A5EF9"/>
    <w:rsid w:val="009C225F"/>
    <w:rsid w:val="009D16B3"/>
    <w:rsid w:val="009D3FE2"/>
    <w:rsid w:val="009D4E3B"/>
    <w:rsid w:val="00A118C4"/>
    <w:rsid w:val="00A1629D"/>
    <w:rsid w:val="00A22CC7"/>
    <w:rsid w:val="00A33CF1"/>
    <w:rsid w:val="00A508B2"/>
    <w:rsid w:val="00A53F3F"/>
    <w:rsid w:val="00A56587"/>
    <w:rsid w:val="00A75521"/>
    <w:rsid w:val="00AB5077"/>
    <w:rsid w:val="00AC58D2"/>
    <w:rsid w:val="00AF5D8C"/>
    <w:rsid w:val="00B00FE2"/>
    <w:rsid w:val="00B04FD9"/>
    <w:rsid w:val="00B14F07"/>
    <w:rsid w:val="00B1719C"/>
    <w:rsid w:val="00B5458A"/>
    <w:rsid w:val="00B61161"/>
    <w:rsid w:val="00B67784"/>
    <w:rsid w:val="00B67D2D"/>
    <w:rsid w:val="00BA0A32"/>
    <w:rsid w:val="00BA13B2"/>
    <w:rsid w:val="00BB6F3C"/>
    <w:rsid w:val="00BC01F0"/>
    <w:rsid w:val="00BC3650"/>
    <w:rsid w:val="00BC5749"/>
    <w:rsid w:val="00BD00F0"/>
    <w:rsid w:val="00C43B44"/>
    <w:rsid w:val="00C56CA6"/>
    <w:rsid w:val="00C603AE"/>
    <w:rsid w:val="00C858D5"/>
    <w:rsid w:val="00C85C98"/>
    <w:rsid w:val="00C87B25"/>
    <w:rsid w:val="00C96F09"/>
    <w:rsid w:val="00CA1CBD"/>
    <w:rsid w:val="00CA2757"/>
    <w:rsid w:val="00CA4BE4"/>
    <w:rsid w:val="00CC09E2"/>
    <w:rsid w:val="00CC1F1D"/>
    <w:rsid w:val="00CD19FA"/>
    <w:rsid w:val="00CF449A"/>
    <w:rsid w:val="00D0456B"/>
    <w:rsid w:val="00D17394"/>
    <w:rsid w:val="00D27273"/>
    <w:rsid w:val="00D3487A"/>
    <w:rsid w:val="00D4381B"/>
    <w:rsid w:val="00D45BC9"/>
    <w:rsid w:val="00D57FB6"/>
    <w:rsid w:val="00D6371A"/>
    <w:rsid w:val="00D83539"/>
    <w:rsid w:val="00D9315A"/>
    <w:rsid w:val="00DA77BB"/>
    <w:rsid w:val="00DC79C2"/>
    <w:rsid w:val="00DD6080"/>
    <w:rsid w:val="00DE342F"/>
    <w:rsid w:val="00DF6446"/>
    <w:rsid w:val="00DF745D"/>
    <w:rsid w:val="00E05E68"/>
    <w:rsid w:val="00E06BF0"/>
    <w:rsid w:val="00E165BD"/>
    <w:rsid w:val="00E21533"/>
    <w:rsid w:val="00E30C54"/>
    <w:rsid w:val="00E3107F"/>
    <w:rsid w:val="00E34A8C"/>
    <w:rsid w:val="00E50638"/>
    <w:rsid w:val="00E64288"/>
    <w:rsid w:val="00E642CE"/>
    <w:rsid w:val="00E770B3"/>
    <w:rsid w:val="00E83D3E"/>
    <w:rsid w:val="00E8749A"/>
    <w:rsid w:val="00E91F31"/>
    <w:rsid w:val="00E92533"/>
    <w:rsid w:val="00EC296F"/>
    <w:rsid w:val="00ED00A7"/>
    <w:rsid w:val="00ED2F00"/>
    <w:rsid w:val="00EE7C7C"/>
    <w:rsid w:val="00EF2DDE"/>
    <w:rsid w:val="00EF77C5"/>
    <w:rsid w:val="00F00841"/>
    <w:rsid w:val="00F04A14"/>
    <w:rsid w:val="00F05664"/>
    <w:rsid w:val="00F06068"/>
    <w:rsid w:val="00F07E13"/>
    <w:rsid w:val="00F1363D"/>
    <w:rsid w:val="00F144C4"/>
    <w:rsid w:val="00F3134B"/>
    <w:rsid w:val="00F40B74"/>
    <w:rsid w:val="00F5004E"/>
    <w:rsid w:val="00F537FD"/>
    <w:rsid w:val="00F66CD6"/>
    <w:rsid w:val="00F71490"/>
    <w:rsid w:val="00F876BE"/>
    <w:rsid w:val="00FA3792"/>
    <w:rsid w:val="00FB5BC9"/>
    <w:rsid w:val="00FC2A7C"/>
    <w:rsid w:val="00FD2ADF"/>
    <w:rsid w:val="00FE1173"/>
    <w:rsid w:val="00FE2D08"/>
    <w:rsid w:val="00FE6D55"/>
    <w:rsid w:val="00FF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7BEBAB"/>
  <w15:chartTrackingRefBased/>
  <w15:docId w15:val="{86325446-C06C-49CA-838F-E94ED6E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9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4A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A3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19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9F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A77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F27CC"/>
  </w:style>
  <w:style w:type="paragraph" w:styleId="ListParagraph">
    <w:name w:val="List Paragraph"/>
    <w:basedOn w:val="Normal"/>
    <w:uiPriority w:val="34"/>
    <w:qFormat/>
    <w:rsid w:val="000766DA"/>
    <w:pPr>
      <w:ind w:left="720"/>
    </w:pPr>
  </w:style>
  <w:style w:type="character" w:styleId="CommentReference">
    <w:name w:val="annotation reference"/>
    <w:rsid w:val="00BC36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3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3650"/>
  </w:style>
  <w:style w:type="paragraph" w:styleId="CommentSubject">
    <w:name w:val="annotation subject"/>
    <w:basedOn w:val="CommentText"/>
    <w:next w:val="CommentText"/>
    <w:link w:val="CommentSubjectChar"/>
    <w:rsid w:val="00BC3650"/>
    <w:rPr>
      <w:b/>
      <w:bCs/>
    </w:rPr>
  </w:style>
  <w:style w:type="character" w:customStyle="1" w:styleId="CommentSubjectChar">
    <w:name w:val="Comment Subject Char"/>
    <w:link w:val="CommentSubject"/>
    <w:rsid w:val="00BC3650"/>
    <w:rPr>
      <w:b/>
      <w:bCs/>
    </w:rPr>
  </w:style>
  <w:style w:type="paragraph" w:styleId="FootnoteText">
    <w:name w:val="footnote text"/>
    <w:basedOn w:val="Normal"/>
    <w:link w:val="FootnoteTextChar"/>
    <w:rsid w:val="00B171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719C"/>
  </w:style>
  <w:style w:type="character" w:styleId="FootnoteReference">
    <w:name w:val="footnote reference"/>
    <w:rsid w:val="00B1719C"/>
    <w:rPr>
      <w:vertAlign w:val="superscript"/>
    </w:rPr>
  </w:style>
  <w:style w:type="paragraph" w:customStyle="1" w:styleId="CGQHeading">
    <w:name w:val="CGQ Heading"/>
    <w:basedOn w:val="Normal"/>
    <w:link w:val="CGQHeadingChar"/>
    <w:qFormat/>
    <w:rsid w:val="005E193D"/>
    <w:pPr>
      <w:spacing w:line="280" w:lineRule="exact"/>
    </w:pPr>
    <w:rPr>
      <w:rFonts w:ascii="Arial" w:hAnsi="Arial" w:cs="Arial"/>
      <w:b/>
      <w:szCs w:val="20"/>
    </w:rPr>
  </w:style>
  <w:style w:type="paragraph" w:customStyle="1" w:styleId="CGQSubheading">
    <w:name w:val="CGQ Subheading"/>
    <w:basedOn w:val="Normal"/>
    <w:link w:val="CGQSubheadingChar"/>
    <w:qFormat/>
    <w:rsid w:val="005E193D"/>
    <w:pPr>
      <w:spacing w:after="60" w:line="280" w:lineRule="atLeast"/>
    </w:pPr>
    <w:rPr>
      <w:rFonts w:ascii="Arial" w:hAnsi="Arial" w:cs="Arial"/>
      <w:b/>
      <w:sz w:val="20"/>
      <w:szCs w:val="20"/>
    </w:rPr>
  </w:style>
  <w:style w:type="character" w:customStyle="1" w:styleId="CGQHeadingChar">
    <w:name w:val="CGQ Heading Char"/>
    <w:basedOn w:val="DefaultParagraphFont"/>
    <w:link w:val="CGQHeading"/>
    <w:rsid w:val="005E193D"/>
    <w:rPr>
      <w:rFonts w:ascii="Arial" w:hAnsi="Arial" w:cs="Arial"/>
      <w:b/>
      <w:sz w:val="24"/>
    </w:rPr>
  </w:style>
  <w:style w:type="character" w:customStyle="1" w:styleId="CGQSubheadingChar">
    <w:name w:val="CGQ Subheading Char"/>
    <w:basedOn w:val="DefaultParagraphFont"/>
    <w:link w:val="CGQSubheading"/>
    <w:rsid w:val="005E193D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2A4A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A4A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2A4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A37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D81CF50400842823902D055956492" ma:contentTypeVersion="11" ma:contentTypeDescription="Create a new document." ma:contentTypeScope="" ma:versionID="c84501f6bd5e7a7f6ab667342d865b96">
  <xsd:schema xmlns:xsd="http://www.w3.org/2001/XMLSchema" xmlns:xs="http://www.w3.org/2001/XMLSchema" xmlns:p="http://schemas.microsoft.com/office/2006/metadata/properties" xmlns:ns2="660c5c05-d9db-4dac-919e-33fa97c2c359" targetNamespace="http://schemas.microsoft.com/office/2006/metadata/properties" ma:root="true" ma:fieldsID="bfc8f52565de1b854a342354ec186cf6" ns2:_="">
    <xsd:import namespace="660c5c05-d9db-4dac-919e-33fa97c2c359"/>
    <xsd:element name="properties">
      <xsd:complexType>
        <xsd:sequence>
          <xsd:element name="documentManagement">
            <xsd:complexType>
              <xsd:all>
                <xsd:element ref="ns2:MediaServiceKeyPoints" minOccurs="0"/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c5c05-d9db-4dac-919e-33fa97c2c359" elementFormDefault="qualified">
    <xsd:import namespace="http://schemas.microsoft.com/office/2006/documentManagement/types"/>
    <xsd:import namespace="http://schemas.microsoft.com/office/infopath/2007/PartnerControls"/>
    <xsd:element name="MediaServiceKeyPoints" ma:index="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9" nillable="true" ma:displayName="Tags" ma:internalName="MediaServiceAutoTags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CD50F-222C-4304-B464-5F20FCC15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F251CC-06E0-440F-B891-4F0624B0F3D1}"/>
</file>

<file path=customXml/itemProps3.xml><?xml version="1.0" encoding="utf-8"?>
<ds:datastoreItem xmlns:ds="http://schemas.openxmlformats.org/officeDocument/2006/customXml" ds:itemID="{6C2BA720-B8D4-47BF-A878-4B036AA53CA1}"/>
</file>

<file path=customXml/itemProps4.xml><?xml version="1.0" encoding="utf-8"?>
<ds:datastoreItem xmlns:ds="http://schemas.openxmlformats.org/officeDocument/2006/customXml" ds:itemID="{EBEF82CC-5C15-460F-AAFE-DF5E626DC7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MICAH Projects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dan.cosgrove</dc:creator>
  <cp:keywords/>
  <cp:lastModifiedBy>Erin Smith</cp:lastModifiedBy>
  <cp:revision>7</cp:revision>
  <cp:lastPrinted>2020-05-26T02:14:00Z</cp:lastPrinted>
  <dcterms:created xsi:type="dcterms:W3CDTF">2022-02-22T00:09:00Z</dcterms:created>
  <dcterms:modified xsi:type="dcterms:W3CDTF">2022-04-04T03:25:00Z</dcterms:modified>
  <cp:category>Management System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0x0101007F8D81CF50400842823902D055956492</vt:lpwstr>
  </property>
</Properties>
</file>