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C503" w14:textId="2FCE7A9B" w:rsidR="005F52A2" w:rsidRDefault="005F52A2" w:rsidP="0062473C">
      <w:pPr>
        <w:pStyle w:val="Heading1"/>
      </w:pPr>
      <w:r>
        <w:rPr>
          <w:rStyle w:val="normaltextrun"/>
          <w:rFonts w:ascii="Arial" w:hAnsi="Arial" w:cs="Arial"/>
          <w:color w:val="000000"/>
          <w:sz w:val="20"/>
          <w:szCs w:val="20"/>
          <w:shd w:val="clear" w:color="auto" w:fill="FFFFFF"/>
        </w:rPr>
        <w:t>This document has been edited in accordance with accessibility guidelines for text-to-audio software. </w:t>
      </w:r>
      <w:r>
        <w:rPr>
          <w:rStyle w:val="eop"/>
          <w:rFonts w:ascii="Arial" w:hAnsi="Arial" w:cs="Arial"/>
          <w:color w:val="000000"/>
          <w:sz w:val="20"/>
          <w:szCs w:val="20"/>
          <w:shd w:val="clear" w:color="auto" w:fill="FFFFFF"/>
        </w:rPr>
        <w:t> </w:t>
      </w:r>
    </w:p>
    <w:p w14:paraId="3FC05684" w14:textId="5DF177BF" w:rsidR="00605F0C" w:rsidRPr="0062473C" w:rsidRDefault="003E0302" w:rsidP="0062473C">
      <w:pPr>
        <w:pStyle w:val="Heading1"/>
      </w:pPr>
      <w:r>
        <w:t>General</w:t>
      </w:r>
      <w:r w:rsidRPr="00FE6868">
        <w:t xml:space="preserve"> </w:t>
      </w:r>
      <w:r>
        <w:t>Compliments</w:t>
      </w:r>
      <w:r w:rsidR="00041DD3">
        <w:t xml:space="preserve">, </w:t>
      </w:r>
      <w:r w:rsidR="009C78F9">
        <w:t>Complaints and Appeals</w:t>
      </w:r>
      <w:r w:rsidR="00605F0C" w:rsidRPr="00FE6868">
        <w:t xml:space="preserve"> Procedure</w:t>
      </w:r>
    </w:p>
    <w:p w14:paraId="50C3D8E6" w14:textId="022F1FB3" w:rsidR="00027499" w:rsidRDefault="000263ED" w:rsidP="00F4529B">
      <w:pPr>
        <w:tabs>
          <w:tab w:val="left" w:pos="1985"/>
        </w:tabs>
        <w:spacing w:line="280" w:lineRule="atLeast"/>
        <w:rPr>
          <w:rFonts w:ascii="Arial" w:hAnsi="Arial" w:cs="Arial"/>
          <w:sz w:val="20"/>
          <w:szCs w:val="20"/>
        </w:rPr>
      </w:pPr>
      <w:r w:rsidRPr="00090024">
        <w:rPr>
          <w:rStyle w:val="Heading2Char"/>
        </w:rPr>
        <w:t>Referring Policy</w:t>
      </w:r>
      <w:r w:rsidR="00D57FB6" w:rsidRPr="00090024">
        <w:rPr>
          <w:rStyle w:val="Heading2Char"/>
        </w:rPr>
        <w:t>:</w:t>
      </w:r>
      <w:r w:rsidR="0062473C">
        <w:rPr>
          <w:rFonts w:ascii="Arial" w:hAnsi="Arial" w:cs="Arial"/>
          <w:sz w:val="20"/>
          <w:szCs w:val="20"/>
        </w:rPr>
        <w:tab/>
      </w:r>
      <w:r w:rsidR="00027499">
        <w:rPr>
          <w:rFonts w:ascii="Arial" w:hAnsi="Arial" w:cs="Arial"/>
          <w:sz w:val="20"/>
          <w:szCs w:val="20"/>
        </w:rPr>
        <w:t>Corporate Image and Communications Policy (Governance System)</w:t>
      </w:r>
    </w:p>
    <w:p w14:paraId="0464CC52" w14:textId="77777777" w:rsidR="00E64DCE" w:rsidRDefault="00027499" w:rsidP="00F4529B">
      <w:pPr>
        <w:tabs>
          <w:tab w:val="left" w:pos="1985"/>
        </w:tabs>
        <w:spacing w:line="280" w:lineRule="atLeast"/>
        <w:rPr>
          <w:rFonts w:ascii="Arial" w:hAnsi="Arial" w:cs="Arial"/>
          <w:sz w:val="20"/>
          <w:szCs w:val="20"/>
        </w:rPr>
      </w:pPr>
      <w:r>
        <w:rPr>
          <w:rFonts w:ascii="Arial" w:hAnsi="Arial" w:cs="Arial"/>
          <w:sz w:val="20"/>
          <w:szCs w:val="20"/>
        </w:rPr>
        <w:tab/>
      </w:r>
      <w:r w:rsidR="003E0302">
        <w:rPr>
          <w:rFonts w:ascii="Arial" w:hAnsi="Arial" w:cs="Arial"/>
          <w:sz w:val="20"/>
          <w:szCs w:val="20"/>
        </w:rPr>
        <w:t>General Compliments</w:t>
      </w:r>
      <w:r w:rsidR="00041DD3">
        <w:rPr>
          <w:rFonts w:ascii="Arial" w:hAnsi="Arial" w:cs="Arial"/>
          <w:sz w:val="20"/>
          <w:szCs w:val="20"/>
        </w:rPr>
        <w:t xml:space="preserve">, </w:t>
      </w:r>
      <w:r w:rsidR="00C63810">
        <w:rPr>
          <w:rFonts w:ascii="Arial" w:hAnsi="Arial" w:cs="Arial"/>
          <w:sz w:val="20"/>
          <w:szCs w:val="20"/>
        </w:rPr>
        <w:t>Complaints and Appeals</w:t>
      </w:r>
      <w:r w:rsidR="008B23B3">
        <w:rPr>
          <w:rFonts w:ascii="Arial" w:hAnsi="Arial" w:cs="Arial"/>
          <w:sz w:val="20"/>
          <w:szCs w:val="20"/>
        </w:rPr>
        <w:t xml:space="preserve"> Policy</w:t>
      </w:r>
    </w:p>
    <w:p w14:paraId="39BB5FE9" w14:textId="5C592A30" w:rsidR="00D57FB6" w:rsidRPr="00090024" w:rsidRDefault="00027499" w:rsidP="00090024">
      <w:pPr>
        <w:tabs>
          <w:tab w:val="left" w:pos="1985"/>
        </w:tabs>
        <w:spacing w:line="280" w:lineRule="atLeast"/>
        <w:rPr>
          <w:rFonts w:ascii="Arial" w:hAnsi="Arial" w:cs="Arial"/>
          <w:sz w:val="20"/>
          <w:szCs w:val="20"/>
        </w:rPr>
      </w:pPr>
      <w:r>
        <w:rPr>
          <w:rFonts w:ascii="Arial" w:hAnsi="Arial" w:cs="Arial"/>
          <w:sz w:val="20"/>
          <w:szCs w:val="20"/>
        </w:rPr>
        <w:tab/>
        <w:t>Privacy and Confidentiality Policy (Governance System)</w:t>
      </w:r>
    </w:p>
    <w:p w14:paraId="1D452C8C" w14:textId="63B46840" w:rsidR="00605F0C" w:rsidRPr="00090024" w:rsidRDefault="00D57FB6" w:rsidP="00090024">
      <w:pPr>
        <w:pStyle w:val="Heading2"/>
      </w:pPr>
      <w:r w:rsidRPr="00E50638">
        <w:t>Purpose</w:t>
      </w:r>
    </w:p>
    <w:p w14:paraId="5AEF0922" w14:textId="36497BC9" w:rsidR="007A6536" w:rsidRPr="00090024" w:rsidRDefault="006B33CC" w:rsidP="0062473C">
      <w:pPr>
        <w:numPr>
          <w:ilvl w:val="2"/>
          <w:numId w:val="8"/>
        </w:numPr>
        <w:spacing w:line="280" w:lineRule="atLeast"/>
        <w:rPr>
          <w:rFonts w:ascii="Arial" w:hAnsi="Arial" w:cs="Arial"/>
          <w:sz w:val="20"/>
          <w:szCs w:val="20"/>
        </w:rPr>
      </w:pPr>
      <w:r>
        <w:rPr>
          <w:rFonts w:ascii="Arial" w:hAnsi="Arial" w:cs="Arial"/>
          <w:sz w:val="20"/>
          <w:szCs w:val="20"/>
        </w:rPr>
        <w:t>To describe</w:t>
      </w:r>
      <w:r w:rsidR="00B225EE">
        <w:rPr>
          <w:rFonts w:ascii="Arial" w:hAnsi="Arial" w:cs="Arial"/>
          <w:sz w:val="20"/>
          <w:szCs w:val="20"/>
        </w:rPr>
        <w:t xml:space="preserve"> </w:t>
      </w:r>
      <w:r w:rsidR="003E0302">
        <w:rPr>
          <w:rFonts w:ascii="Arial" w:hAnsi="Arial" w:cs="Arial"/>
          <w:sz w:val="20"/>
          <w:szCs w:val="20"/>
        </w:rPr>
        <w:t xml:space="preserve">how </w:t>
      </w:r>
      <w:r w:rsidR="00DB6179">
        <w:rPr>
          <w:rFonts w:ascii="Arial" w:hAnsi="Arial" w:cs="Arial"/>
          <w:sz w:val="20"/>
          <w:szCs w:val="20"/>
        </w:rPr>
        <w:t xml:space="preserve">people (other than tenants) can </w:t>
      </w:r>
      <w:r w:rsidR="000C71CA">
        <w:rPr>
          <w:rFonts w:ascii="Arial" w:hAnsi="Arial" w:cs="Arial"/>
          <w:sz w:val="20"/>
          <w:szCs w:val="20"/>
        </w:rPr>
        <w:t>pay a compliment, make</w:t>
      </w:r>
      <w:r w:rsidR="00DB6179">
        <w:rPr>
          <w:rFonts w:ascii="Arial" w:hAnsi="Arial" w:cs="Arial"/>
          <w:sz w:val="20"/>
          <w:szCs w:val="20"/>
        </w:rPr>
        <w:t xml:space="preserve"> a </w:t>
      </w:r>
      <w:r w:rsidR="000C71CA">
        <w:rPr>
          <w:rFonts w:ascii="Arial" w:hAnsi="Arial" w:cs="Arial"/>
          <w:sz w:val="20"/>
          <w:szCs w:val="20"/>
        </w:rPr>
        <w:t>complaint or appeal a</w:t>
      </w:r>
      <w:r w:rsidR="006D55AC">
        <w:rPr>
          <w:rFonts w:ascii="Arial" w:hAnsi="Arial" w:cs="Arial"/>
          <w:sz w:val="20"/>
          <w:szCs w:val="20"/>
        </w:rPr>
        <w:t xml:space="preserve"> decision made by Common Ground Queensland</w:t>
      </w:r>
      <w:r w:rsidR="009240AC">
        <w:rPr>
          <w:rFonts w:ascii="Arial" w:hAnsi="Arial" w:cs="Arial"/>
          <w:sz w:val="20"/>
          <w:szCs w:val="20"/>
        </w:rPr>
        <w:t xml:space="preserve"> </w:t>
      </w:r>
      <w:r w:rsidR="000930C8">
        <w:rPr>
          <w:rFonts w:ascii="Arial" w:hAnsi="Arial" w:cs="Arial"/>
          <w:sz w:val="20"/>
          <w:szCs w:val="20"/>
        </w:rPr>
        <w:t>(CGQ)</w:t>
      </w:r>
      <w:r w:rsidR="00FD4232">
        <w:rPr>
          <w:rFonts w:ascii="Arial" w:hAnsi="Arial" w:cs="Arial"/>
          <w:sz w:val="20"/>
          <w:szCs w:val="20"/>
        </w:rPr>
        <w:t xml:space="preserve"> that directly affects them</w:t>
      </w:r>
      <w:r w:rsidR="00DB6179">
        <w:rPr>
          <w:rFonts w:ascii="Arial" w:hAnsi="Arial" w:cs="Arial"/>
          <w:sz w:val="20"/>
          <w:szCs w:val="20"/>
        </w:rPr>
        <w:t>.</w:t>
      </w:r>
    </w:p>
    <w:p w14:paraId="309EBE10" w14:textId="3C1E999F" w:rsidR="00605F0C" w:rsidRPr="00090024" w:rsidRDefault="00E50638" w:rsidP="00090024">
      <w:pPr>
        <w:pStyle w:val="Heading2"/>
      </w:pPr>
      <w:r w:rsidRPr="00E50638">
        <w:t>Procedure</w:t>
      </w:r>
    </w:p>
    <w:p w14:paraId="54EE41D4" w14:textId="77777777" w:rsidR="00DB6179" w:rsidRPr="00A67B72" w:rsidRDefault="00DB6179" w:rsidP="00090024">
      <w:pPr>
        <w:pStyle w:val="Heading3"/>
      </w:pPr>
      <w:r w:rsidRPr="000C7188">
        <w:t>Definitions</w:t>
      </w:r>
    </w:p>
    <w:p w14:paraId="30E76F93" w14:textId="7CF84D2A" w:rsidR="00916D75" w:rsidRDefault="00DB6179" w:rsidP="00090024">
      <w:pPr>
        <w:spacing w:line="280" w:lineRule="atLeast"/>
        <w:ind w:left="1247"/>
        <w:rPr>
          <w:rFonts w:ascii="Arial" w:hAnsi="Arial" w:cs="Arial"/>
          <w:sz w:val="20"/>
          <w:szCs w:val="20"/>
        </w:rPr>
      </w:pPr>
      <w:r>
        <w:rPr>
          <w:rFonts w:ascii="Arial" w:hAnsi="Arial" w:cs="Arial"/>
          <w:sz w:val="20"/>
          <w:szCs w:val="20"/>
        </w:rPr>
        <w:t xml:space="preserve">Refer to the </w:t>
      </w:r>
      <w:r w:rsidRPr="00DB6179">
        <w:rPr>
          <w:rFonts w:ascii="Arial" w:hAnsi="Arial" w:cs="Arial"/>
          <w:i/>
          <w:sz w:val="20"/>
          <w:szCs w:val="20"/>
        </w:rPr>
        <w:t xml:space="preserve">General </w:t>
      </w:r>
      <w:r w:rsidRPr="009A3592">
        <w:rPr>
          <w:rFonts w:ascii="Arial" w:hAnsi="Arial" w:cs="Arial"/>
          <w:i/>
          <w:sz w:val="20"/>
          <w:szCs w:val="20"/>
        </w:rPr>
        <w:t>Compliments, Complaints and Appeals Policy</w:t>
      </w:r>
      <w:r>
        <w:rPr>
          <w:rFonts w:ascii="Arial" w:hAnsi="Arial" w:cs="Arial"/>
          <w:sz w:val="20"/>
          <w:szCs w:val="20"/>
        </w:rPr>
        <w:t xml:space="preserve"> for definitions of a compliment, </w:t>
      </w:r>
      <w:r w:rsidR="000C71CA">
        <w:rPr>
          <w:rFonts w:ascii="Arial" w:hAnsi="Arial" w:cs="Arial"/>
          <w:sz w:val="20"/>
          <w:szCs w:val="20"/>
        </w:rPr>
        <w:t xml:space="preserve">informal </w:t>
      </w:r>
      <w:r>
        <w:rPr>
          <w:rFonts w:ascii="Arial" w:hAnsi="Arial" w:cs="Arial"/>
          <w:sz w:val="20"/>
          <w:szCs w:val="20"/>
        </w:rPr>
        <w:t xml:space="preserve">complaint, </w:t>
      </w:r>
      <w:r w:rsidR="000C71CA">
        <w:rPr>
          <w:rFonts w:ascii="Arial" w:hAnsi="Arial" w:cs="Arial"/>
          <w:sz w:val="20"/>
          <w:szCs w:val="20"/>
        </w:rPr>
        <w:t>formal complaint, appeal</w:t>
      </w:r>
      <w:r w:rsidR="00782856">
        <w:rPr>
          <w:rFonts w:ascii="Arial" w:hAnsi="Arial" w:cs="Arial"/>
          <w:sz w:val="20"/>
          <w:szCs w:val="20"/>
        </w:rPr>
        <w:t>, feedback</w:t>
      </w:r>
      <w:r w:rsidR="000C71CA">
        <w:rPr>
          <w:rFonts w:ascii="Arial" w:hAnsi="Arial" w:cs="Arial"/>
          <w:sz w:val="20"/>
          <w:szCs w:val="20"/>
        </w:rPr>
        <w:t xml:space="preserve"> and </w:t>
      </w:r>
      <w:r>
        <w:rPr>
          <w:rFonts w:ascii="Arial" w:hAnsi="Arial" w:cs="Arial"/>
          <w:sz w:val="20"/>
          <w:szCs w:val="20"/>
        </w:rPr>
        <w:t>incident.</w:t>
      </w:r>
    </w:p>
    <w:p w14:paraId="39B01585" w14:textId="77777777" w:rsidR="006B59AD" w:rsidRPr="00DB6179" w:rsidRDefault="00276581" w:rsidP="00090024">
      <w:pPr>
        <w:pStyle w:val="Heading3"/>
      </w:pPr>
      <w:r>
        <w:t xml:space="preserve">Inform </w:t>
      </w:r>
    </w:p>
    <w:p w14:paraId="4B3BC062" w14:textId="393F566F" w:rsidR="004C665D" w:rsidRPr="00090024" w:rsidRDefault="00DB6179" w:rsidP="00090024">
      <w:pPr>
        <w:pStyle w:val="ListParagraph"/>
        <w:numPr>
          <w:ilvl w:val="2"/>
          <w:numId w:val="8"/>
        </w:numPr>
        <w:spacing w:line="280" w:lineRule="atLeast"/>
        <w:rPr>
          <w:rFonts w:ascii="Arial" w:hAnsi="Arial" w:cs="Arial"/>
          <w:sz w:val="20"/>
          <w:szCs w:val="20"/>
        </w:rPr>
      </w:pPr>
      <w:r w:rsidRPr="00090024">
        <w:rPr>
          <w:rFonts w:ascii="Arial" w:hAnsi="Arial" w:cs="Arial"/>
          <w:sz w:val="20"/>
          <w:szCs w:val="20"/>
        </w:rPr>
        <w:t xml:space="preserve">The </w:t>
      </w:r>
      <w:r w:rsidRPr="00090024">
        <w:rPr>
          <w:rFonts w:ascii="Arial" w:hAnsi="Arial" w:cs="Arial"/>
          <w:i/>
          <w:sz w:val="20"/>
          <w:szCs w:val="20"/>
        </w:rPr>
        <w:t>General Compliments, Complaints and Appeals Policy</w:t>
      </w:r>
      <w:r w:rsidR="00F7211D" w:rsidRPr="00090024">
        <w:rPr>
          <w:rFonts w:ascii="Arial" w:hAnsi="Arial" w:cs="Arial"/>
          <w:sz w:val="20"/>
          <w:szCs w:val="20"/>
        </w:rPr>
        <w:t xml:space="preserve">, </w:t>
      </w:r>
      <w:r w:rsidRPr="00090024">
        <w:rPr>
          <w:rFonts w:ascii="Arial" w:hAnsi="Arial" w:cs="Arial"/>
          <w:i/>
          <w:sz w:val="20"/>
          <w:szCs w:val="20"/>
        </w:rPr>
        <w:t>Procedure</w:t>
      </w:r>
      <w:r w:rsidRPr="00090024">
        <w:rPr>
          <w:rFonts w:ascii="Arial" w:hAnsi="Arial" w:cs="Arial"/>
          <w:sz w:val="20"/>
          <w:szCs w:val="20"/>
        </w:rPr>
        <w:t xml:space="preserve"> </w:t>
      </w:r>
      <w:r w:rsidR="00F7211D" w:rsidRPr="00090024">
        <w:rPr>
          <w:rFonts w:ascii="Arial" w:hAnsi="Arial" w:cs="Arial"/>
          <w:sz w:val="20"/>
          <w:szCs w:val="20"/>
        </w:rPr>
        <w:t xml:space="preserve">and </w:t>
      </w:r>
      <w:r w:rsidR="00F7211D" w:rsidRPr="00090024">
        <w:rPr>
          <w:rFonts w:ascii="Arial" w:hAnsi="Arial" w:cs="Arial"/>
          <w:i/>
          <w:sz w:val="20"/>
          <w:szCs w:val="20"/>
        </w:rPr>
        <w:t>Form</w:t>
      </w:r>
      <w:r w:rsidR="00F7211D" w:rsidRPr="00090024">
        <w:rPr>
          <w:rFonts w:ascii="Arial" w:hAnsi="Arial" w:cs="Arial"/>
          <w:sz w:val="20"/>
          <w:szCs w:val="20"/>
        </w:rPr>
        <w:t xml:space="preserve"> </w:t>
      </w:r>
      <w:r w:rsidRPr="00090024">
        <w:rPr>
          <w:rFonts w:ascii="Arial" w:hAnsi="Arial" w:cs="Arial"/>
          <w:sz w:val="20"/>
          <w:szCs w:val="20"/>
        </w:rPr>
        <w:t xml:space="preserve">are available on the CGQ website: </w:t>
      </w:r>
      <w:hyperlink r:id="rId11" w:history="1">
        <w:r w:rsidRPr="00090024">
          <w:rPr>
            <w:rStyle w:val="Hyperlink"/>
            <w:rFonts w:ascii="Arial" w:hAnsi="Arial" w:cs="Arial"/>
            <w:sz w:val="20"/>
            <w:szCs w:val="20"/>
          </w:rPr>
          <w:t>www.commongroundqld.org.au</w:t>
        </w:r>
      </w:hyperlink>
      <w:r w:rsidRPr="00090024">
        <w:rPr>
          <w:rFonts w:ascii="Arial" w:hAnsi="Arial" w:cs="Arial"/>
          <w:sz w:val="20"/>
          <w:szCs w:val="20"/>
        </w:rPr>
        <w:t>. Hard copies of these documents can be provided on request.</w:t>
      </w:r>
    </w:p>
    <w:p w14:paraId="4E503DAD" w14:textId="77777777" w:rsidR="004C665D" w:rsidRPr="00DB6179" w:rsidRDefault="004C665D" w:rsidP="00090024">
      <w:pPr>
        <w:pStyle w:val="Heading3"/>
      </w:pPr>
      <w:r>
        <w:t xml:space="preserve">Inform on-site </w:t>
      </w:r>
      <w:r w:rsidR="003A4BF0">
        <w:t>Support Provider</w:t>
      </w:r>
    </w:p>
    <w:p w14:paraId="7836B2C2" w14:textId="10279DB2" w:rsidR="00F80225" w:rsidRPr="00090024" w:rsidRDefault="004C665D" w:rsidP="00F80225">
      <w:pPr>
        <w:numPr>
          <w:ilvl w:val="2"/>
          <w:numId w:val="8"/>
        </w:numPr>
        <w:spacing w:line="280" w:lineRule="atLeast"/>
        <w:rPr>
          <w:rFonts w:ascii="Arial" w:hAnsi="Arial" w:cs="Arial"/>
          <w:sz w:val="20"/>
          <w:szCs w:val="20"/>
        </w:rPr>
      </w:pPr>
      <w:r>
        <w:rPr>
          <w:rFonts w:ascii="Arial" w:hAnsi="Arial" w:cs="Arial"/>
          <w:sz w:val="20"/>
          <w:szCs w:val="20"/>
        </w:rPr>
        <w:t xml:space="preserve">The on-site </w:t>
      </w:r>
      <w:r w:rsidR="003A4BF0">
        <w:rPr>
          <w:rFonts w:ascii="Arial" w:hAnsi="Arial" w:cs="Arial"/>
          <w:sz w:val="20"/>
          <w:szCs w:val="20"/>
        </w:rPr>
        <w:t>Support Provider</w:t>
      </w:r>
      <w:r>
        <w:rPr>
          <w:rFonts w:ascii="Arial" w:hAnsi="Arial" w:cs="Arial"/>
          <w:sz w:val="20"/>
          <w:szCs w:val="20"/>
        </w:rPr>
        <w:t xml:space="preserve"> is provided with a full understanding of the </w:t>
      </w:r>
      <w:r w:rsidR="003E0302" w:rsidRPr="00A12CF2">
        <w:rPr>
          <w:rFonts w:ascii="Arial" w:hAnsi="Arial" w:cs="Arial"/>
          <w:i/>
          <w:sz w:val="20"/>
          <w:szCs w:val="20"/>
        </w:rPr>
        <w:t>General Compliments</w:t>
      </w:r>
      <w:r w:rsidR="000930C8" w:rsidRPr="00A12CF2">
        <w:rPr>
          <w:rFonts w:ascii="Arial" w:hAnsi="Arial" w:cs="Arial"/>
          <w:i/>
          <w:sz w:val="20"/>
          <w:szCs w:val="20"/>
        </w:rPr>
        <w:t xml:space="preserve">, </w:t>
      </w:r>
      <w:r w:rsidR="009C78F9" w:rsidRPr="00A12CF2">
        <w:rPr>
          <w:rFonts w:ascii="Arial" w:hAnsi="Arial" w:cs="Arial"/>
          <w:i/>
          <w:sz w:val="20"/>
          <w:szCs w:val="20"/>
        </w:rPr>
        <w:t>Complaints and Appeals</w:t>
      </w:r>
      <w:r w:rsidRPr="00A12CF2">
        <w:rPr>
          <w:rFonts w:ascii="Arial" w:hAnsi="Arial" w:cs="Arial"/>
          <w:i/>
          <w:sz w:val="20"/>
          <w:szCs w:val="20"/>
        </w:rPr>
        <w:t xml:space="preserve"> </w:t>
      </w:r>
      <w:r w:rsidR="00CE7E44">
        <w:rPr>
          <w:rFonts w:ascii="Arial" w:hAnsi="Arial" w:cs="Arial"/>
          <w:i/>
          <w:sz w:val="20"/>
          <w:szCs w:val="20"/>
        </w:rPr>
        <w:t xml:space="preserve">Policy </w:t>
      </w:r>
      <w:r w:rsidR="00CE7E44" w:rsidRPr="00CE7E44">
        <w:rPr>
          <w:rFonts w:ascii="Arial" w:hAnsi="Arial" w:cs="Arial"/>
          <w:sz w:val="20"/>
          <w:szCs w:val="20"/>
        </w:rPr>
        <w:t xml:space="preserve">and </w:t>
      </w:r>
      <w:r w:rsidRPr="00A12CF2">
        <w:rPr>
          <w:rFonts w:ascii="Arial" w:hAnsi="Arial" w:cs="Arial"/>
          <w:i/>
          <w:sz w:val="20"/>
          <w:szCs w:val="20"/>
        </w:rPr>
        <w:t>Procedure</w:t>
      </w:r>
      <w:r>
        <w:rPr>
          <w:rFonts w:ascii="Arial" w:hAnsi="Arial" w:cs="Arial"/>
          <w:sz w:val="20"/>
          <w:szCs w:val="20"/>
        </w:rPr>
        <w:t xml:space="preserve"> by </w:t>
      </w:r>
      <w:r w:rsidR="000930C8">
        <w:rPr>
          <w:rFonts w:ascii="Arial" w:hAnsi="Arial" w:cs="Arial"/>
          <w:sz w:val="20"/>
          <w:szCs w:val="20"/>
        </w:rPr>
        <w:t>CGQ</w:t>
      </w:r>
      <w:r>
        <w:rPr>
          <w:rFonts w:ascii="Arial" w:hAnsi="Arial" w:cs="Arial"/>
          <w:sz w:val="20"/>
          <w:szCs w:val="20"/>
        </w:rPr>
        <w:t>.</w:t>
      </w:r>
    </w:p>
    <w:p w14:paraId="6574C2F9" w14:textId="77777777" w:rsidR="00F7211D" w:rsidRDefault="00F7211D" w:rsidP="00090024">
      <w:pPr>
        <w:pStyle w:val="Heading3"/>
      </w:pPr>
      <w:r>
        <w:t>Complainant Rights</w:t>
      </w:r>
    </w:p>
    <w:p w14:paraId="4B68A618" w14:textId="77777777" w:rsidR="00F7211D" w:rsidRDefault="00F7211D" w:rsidP="00F7211D">
      <w:pPr>
        <w:numPr>
          <w:ilvl w:val="2"/>
          <w:numId w:val="8"/>
        </w:numPr>
        <w:spacing w:line="280" w:lineRule="atLeast"/>
        <w:rPr>
          <w:rFonts w:ascii="Arial" w:hAnsi="Arial" w:cs="Arial"/>
          <w:sz w:val="20"/>
          <w:szCs w:val="20"/>
        </w:rPr>
      </w:pPr>
      <w:r>
        <w:rPr>
          <w:rFonts w:ascii="Arial" w:hAnsi="Arial" w:cs="Arial"/>
          <w:sz w:val="20"/>
          <w:szCs w:val="20"/>
        </w:rPr>
        <w:t xml:space="preserve">A complainant </w:t>
      </w:r>
      <w:r w:rsidRPr="000C7188">
        <w:rPr>
          <w:rFonts w:ascii="Arial" w:hAnsi="Arial" w:cs="Arial"/>
          <w:sz w:val="20"/>
          <w:szCs w:val="20"/>
        </w:rPr>
        <w:t>has the right to:</w:t>
      </w:r>
    </w:p>
    <w:p w14:paraId="08B8C62E" w14:textId="77777777" w:rsidR="00F7211D" w:rsidRDefault="00F7211D" w:rsidP="00F7211D">
      <w:pPr>
        <w:numPr>
          <w:ilvl w:val="0"/>
          <w:numId w:val="14"/>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 xml:space="preserve">Have their </w:t>
      </w:r>
      <w:r w:rsidR="00CE7E44">
        <w:rPr>
          <w:rFonts w:ascii="Arial" w:hAnsi="Arial" w:cs="Arial"/>
          <w:sz w:val="20"/>
          <w:szCs w:val="20"/>
        </w:rPr>
        <w:t>complaint</w:t>
      </w:r>
      <w:r w:rsidRPr="006C014B">
        <w:rPr>
          <w:rFonts w:ascii="Arial" w:hAnsi="Arial" w:cs="Arial"/>
          <w:sz w:val="20"/>
          <w:szCs w:val="20"/>
        </w:rPr>
        <w:t xml:space="preserve"> dealt with confidentially and objectively</w:t>
      </w:r>
      <w:r>
        <w:rPr>
          <w:rFonts w:ascii="Arial" w:hAnsi="Arial" w:cs="Arial"/>
          <w:sz w:val="20"/>
          <w:szCs w:val="20"/>
        </w:rPr>
        <w:t>;</w:t>
      </w:r>
    </w:p>
    <w:p w14:paraId="339795EC" w14:textId="77777777" w:rsidR="00F7211D" w:rsidRDefault="00F7211D" w:rsidP="00F7211D">
      <w:pPr>
        <w:numPr>
          <w:ilvl w:val="0"/>
          <w:numId w:val="14"/>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 xml:space="preserve">Ask for help in </w:t>
      </w:r>
      <w:r w:rsidR="00CE7E44">
        <w:rPr>
          <w:rFonts w:ascii="Arial" w:hAnsi="Arial" w:cs="Arial"/>
          <w:sz w:val="20"/>
          <w:szCs w:val="20"/>
        </w:rPr>
        <w:t>lodging a formal complaint</w:t>
      </w:r>
      <w:r w:rsidRPr="006C014B">
        <w:rPr>
          <w:rFonts w:ascii="Arial" w:hAnsi="Arial" w:cs="Arial"/>
          <w:sz w:val="20"/>
          <w:szCs w:val="20"/>
        </w:rPr>
        <w:t xml:space="preserve"> from an</w:t>
      </w:r>
      <w:r>
        <w:rPr>
          <w:rFonts w:ascii="Arial" w:hAnsi="Arial" w:cs="Arial"/>
          <w:sz w:val="20"/>
          <w:szCs w:val="20"/>
        </w:rPr>
        <w:t xml:space="preserve"> </w:t>
      </w:r>
      <w:r w:rsidRPr="006C014B">
        <w:rPr>
          <w:rFonts w:ascii="Arial" w:hAnsi="Arial" w:cs="Arial"/>
          <w:sz w:val="20"/>
          <w:szCs w:val="20"/>
        </w:rPr>
        <w:t>external</w:t>
      </w:r>
      <w:r>
        <w:rPr>
          <w:rFonts w:ascii="Arial" w:hAnsi="Arial" w:cs="Arial"/>
          <w:sz w:val="20"/>
          <w:szCs w:val="20"/>
        </w:rPr>
        <w:t xml:space="preserve"> advocate.  </w:t>
      </w:r>
      <w:r w:rsidRPr="006C014B">
        <w:rPr>
          <w:rFonts w:ascii="Arial" w:hAnsi="Arial" w:cs="Arial"/>
          <w:sz w:val="20"/>
          <w:szCs w:val="20"/>
        </w:rPr>
        <w:t>In this case, that organisation can cont</w:t>
      </w:r>
      <w:r>
        <w:rPr>
          <w:rFonts w:ascii="Arial" w:hAnsi="Arial" w:cs="Arial"/>
          <w:sz w:val="20"/>
          <w:szCs w:val="20"/>
        </w:rPr>
        <w:t>act CGQ on behalf of the complainant;</w:t>
      </w:r>
    </w:p>
    <w:p w14:paraId="595F55F3" w14:textId="77777777" w:rsidR="00F7211D" w:rsidRDefault="00F7211D" w:rsidP="00F7211D">
      <w:pPr>
        <w:numPr>
          <w:ilvl w:val="0"/>
          <w:numId w:val="14"/>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Request a support person to accompany</w:t>
      </w:r>
      <w:r>
        <w:rPr>
          <w:rFonts w:ascii="Arial" w:hAnsi="Arial" w:cs="Arial"/>
          <w:sz w:val="20"/>
          <w:szCs w:val="20"/>
        </w:rPr>
        <w:t xml:space="preserve"> them in any meetings;</w:t>
      </w:r>
    </w:p>
    <w:p w14:paraId="3971359A" w14:textId="77777777" w:rsidR="00F7211D" w:rsidRDefault="00F7211D" w:rsidP="00F7211D">
      <w:pPr>
        <w:numPr>
          <w:ilvl w:val="0"/>
          <w:numId w:val="14"/>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Use interp</w:t>
      </w:r>
      <w:r>
        <w:rPr>
          <w:rFonts w:ascii="Arial" w:hAnsi="Arial" w:cs="Arial"/>
          <w:sz w:val="20"/>
          <w:szCs w:val="20"/>
        </w:rPr>
        <w:t>reting and translating services;</w:t>
      </w:r>
    </w:p>
    <w:p w14:paraId="4722251E" w14:textId="101D1D65" w:rsidR="00F7211D" w:rsidRPr="00E12663" w:rsidRDefault="00FD4232" w:rsidP="00F7211D">
      <w:pPr>
        <w:numPr>
          <w:ilvl w:val="0"/>
          <w:numId w:val="14"/>
        </w:numPr>
        <w:tabs>
          <w:tab w:val="left" w:pos="2268"/>
        </w:tabs>
        <w:spacing w:line="280" w:lineRule="atLeast"/>
        <w:ind w:left="2268" w:hanging="283"/>
        <w:rPr>
          <w:rFonts w:ascii="Arial" w:hAnsi="Arial" w:cs="Arial"/>
          <w:sz w:val="20"/>
          <w:szCs w:val="20"/>
        </w:rPr>
      </w:pPr>
      <w:r>
        <w:rPr>
          <w:rFonts w:ascii="Arial" w:hAnsi="Arial" w:cs="Arial"/>
          <w:sz w:val="20"/>
          <w:szCs w:val="20"/>
        </w:rPr>
        <w:t>Lodge</w:t>
      </w:r>
      <w:r w:rsidR="00F7211D" w:rsidRPr="006C014B">
        <w:rPr>
          <w:rFonts w:ascii="Arial" w:hAnsi="Arial" w:cs="Arial"/>
          <w:sz w:val="20"/>
          <w:szCs w:val="20"/>
        </w:rPr>
        <w:t xml:space="preserve"> an appeal if they are not satisfied with the outcome</w:t>
      </w:r>
      <w:r w:rsidR="00F7211D" w:rsidRPr="00E12663">
        <w:rPr>
          <w:rFonts w:ascii="Arial" w:hAnsi="Arial" w:cs="Arial"/>
          <w:sz w:val="20"/>
          <w:szCs w:val="20"/>
        </w:rPr>
        <w:t>; and</w:t>
      </w:r>
    </w:p>
    <w:p w14:paraId="2FB151CC" w14:textId="68CF4D8B" w:rsidR="00F7211D" w:rsidRPr="00090024" w:rsidRDefault="00F7211D" w:rsidP="00F7211D">
      <w:pPr>
        <w:numPr>
          <w:ilvl w:val="0"/>
          <w:numId w:val="14"/>
        </w:numPr>
        <w:tabs>
          <w:tab w:val="left" w:pos="2268"/>
        </w:tabs>
        <w:spacing w:line="280" w:lineRule="atLeast"/>
        <w:ind w:left="2268" w:hanging="283"/>
        <w:rPr>
          <w:rFonts w:ascii="Arial" w:hAnsi="Arial" w:cs="Arial"/>
          <w:sz w:val="20"/>
          <w:szCs w:val="20"/>
        </w:rPr>
      </w:pPr>
      <w:r>
        <w:rPr>
          <w:rFonts w:ascii="Arial" w:hAnsi="Arial" w:cs="Arial"/>
          <w:sz w:val="20"/>
          <w:szCs w:val="20"/>
        </w:rPr>
        <w:t xml:space="preserve">Be informed of the outcomes or their </w:t>
      </w:r>
      <w:r w:rsidR="00CE7E44">
        <w:rPr>
          <w:rFonts w:ascii="Arial" w:hAnsi="Arial" w:cs="Arial"/>
          <w:sz w:val="20"/>
          <w:szCs w:val="20"/>
        </w:rPr>
        <w:t>formal complaints</w:t>
      </w:r>
      <w:r w:rsidR="00012DF7">
        <w:rPr>
          <w:rFonts w:ascii="Arial" w:hAnsi="Arial" w:cs="Arial"/>
          <w:sz w:val="20"/>
          <w:szCs w:val="20"/>
        </w:rPr>
        <w:t xml:space="preserve"> or objections in a </w:t>
      </w:r>
      <w:r>
        <w:rPr>
          <w:rFonts w:ascii="Arial" w:hAnsi="Arial" w:cs="Arial"/>
          <w:sz w:val="20"/>
          <w:szCs w:val="20"/>
        </w:rPr>
        <w:t>timely manner.</w:t>
      </w:r>
    </w:p>
    <w:p w14:paraId="409BC35F" w14:textId="77777777" w:rsidR="00F7211D" w:rsidRDefault="00F7211D" w:rsidP="00090024">
      <w:pPr>
        <w:pStyle w:val="Heading3"/>
      </w:pPr>
      <w:r>
        <w:t>Paying a compliment</w:t>
      </w:r>
    </w:p>
    <w:p w14:paraId="2C732A28" w14:textId="6E5FFA5E" w:rsidR="00F7211D" w:rsidRPr="00090024" w:rsidRDefault="00F7211D" w:rsidP="00090024">
      <w:pPr>
        <w:numPr>
          <w:ilvl w:val="2"/>
          <w:numId w:val="8"/>
        </w:numPr>
        <w:spacing w:line="280" w:lineRule="atLeast"/>
        <w:rPr>
          <w:rFonts w:ascii="Arial" w:hAnsi="Arial" w:cs="Arial"/>
          <w:sz w:val="20"/>
          <w:szCs w:val="20"/>
        </w:rPr>
      </w:pPr>
      <w:r>
        <w:rPr>
          <w:rFonts w:ascii="Arial" w:hAnsi="Arial" w:cs="Arial"/>
          <w:sz w:val="20"/>
          <w:szCs w:val="20"/>
        </w:rPr>
        <w:t xml:space="preserve">Compliments can be </w:t>
      </w:r>
      <w:r w:rsidR="00CE7E44">
        <w:rPr>
          <w:rFonts w:ascii="Arial" w:hAnsi="Arial" w:cs="Arial"/>
          <w:sz w:val="20"/>
          <w:szCs w:val="20"/>
        </w:rPr>
        <w:t>registered</w:t>
      </w:r>
      <w:r>
        <w:rPr>
          <w:rFonts w:ascii="Arial" w:hAnsi="Arial" w:cs="Arial"/>
          <w:sz w:val="20"/>
          <w:szCs w:val="20"/>
        </w:rPr>
        <w:t xml:space="preserve"> </w:t>
      </w:r>
      <w:r w:rsidRPr="000C7188">
        <w:rPr>
          <w:rFonts w:ascii="Arial" w:hAnsi="Arial" w:cs="Arial"/>
          <w:sz w:val="20"/>
          <w:szCs w:val="20"/>
        </w:rPr>
        <w:t>in person, by telephone, by email or in writing</w:t>
      </w:r>
      <w:r>
        <w:rPr>
          <w:rFonts w:ascii="Arial" w:hAnsi="Arial" w:cs="Arial"/>
          <w:sz w:val="20"/>
          <w:szCs w:val="20"/>
        </w:rPr>
        <w:t>. CGQ appreciates positive affirmation on any aspect of service delivery or staff performance</w:t>
      </w:r>
      <w:r w:rsidR="00090024">
        <w:rPr>
          <w:rFonts w:ascii="Arial" w:hAnsi="Arial" w:cs="Arial"/>
          <w:sz w:val="20"/>
          <w:szCs w:val="20"/>
        </w:rPr>
        <w:t>.</w:t>
      </w:r>
    </w:p>
    <w:p w14:paraId="592515F3" w14:textId="77777777" w:rsidR="00F7211D" w:rsidRPr="00DB6179" w:rsidRDefault="00F7211D" w:rsidP="00090024">
      <w:pPr>
        <w:pStyle w:val="Heading3"/>
      </w:pPr>
      <w:r>
        <w:t>Registering compliments</w:t>
      </w:r>
    </w:p>
    <w:p w14:paraId="5614FCEA" w14:textId="125C3433" w:rsidR="00E12663" w:rsidRPr="00090024" w:rsidRDefault="00F7211D" w:rsidP="00CE7E44">
      <w:pPr>
        <w:numPr>
          <w:ilvl w:val="2"/>
          <w:numId w:val="8"/>
        </w:numPr>
        <w:spacing w:line="280" w:lineRule="atLeast"/>
        <w:rPr>
          <w:rFonts w:ascii="Arial" w:hAnsi="Arial" w:cs="Arial"/>
          <w:sz w:val="20"/>
          <w:szCs w:val="20"/>
        </w:rPr>
      </w:pPr>
      <w:r>
        <w:rPr>
          <w:rFonts w:ascii="Arial" w:hAnsi="Arial" w:cs="Arial"/>
          <w:sz w:val="20"/>
          <w:szCs w:val="20"/>
        </w:rPr>
        <w:t xml:space="preserve">Compliments are registered in the </w:t>
      </w:r>
      <w:r w:rsidR="00450C00">
        <w:rPr>
          <w:rFonts w:ascii="Arial" w:hAnsi="Arial" w:cs="Arial"/>
          <w:i/>
          <w:sz w:val="20"/>
          <w:szCs w:val="20"/>
        </w:rPr>
        <w:t xml:space="preserve">External Formal Communication </w:t>
      </w:r>
      <w:r w:rsidRPr="000844BE">
        <w:rPr>
          <w:rFonts w:ascii="Arial" w:hAnsi="Arial" w:cs="Arial"/>
          <w:i/>
          <w:sz w:val="20"/>
          <w:szCs w:val="20"/>
        </w:rPr>
        <w:t>Register</w:t>
      </w:r>
      <w:r w:rsidR="00CE7E44">
        <w:rPr>
          <w:rFonts w:ascii="Arial" w:hAnsi="Arial" w:cs="Arial"/>
          <w:i/>
          <w:sz w:val="20"/>
          <w:szCs w:val="20"/>
        </w:rPr>
        <w:t xml:space="preserve"> </w:t>
      </w:r>
      <w:r w:rsidR="00CE7E44">
        <w:rPr>
          <w:rFonts w:ascii="Arial" w:hAnsi="Arial" w:cs="Arial"/>
          <w:sz w:val="20"/>
          <w:szCs w:val="20"/>
        </w:rPr>
        <w:t>by the Administration Manager</w:t>
      </w:r>
      <w:r>
        <w:rPr>
          <w:rFonts w:ascii="Arial" w:hAnsi="Arial" w:cs="Arial"/>
          <w:sz w:val="20"/>
          <w:szCs w:val="20"/>
        </w:rPr>
        <w:t>.  The register allows CGQ to measure performance and to contribute to continuous improvement processes.</w:t>
      </w:r>
    </w:p>
    <w:p w14:paraId="7E377BA4" w14:textId="77777777" w:rsidR="00F80225" w:rsidRPr="00DB6179" w:rsidRDefault="00CE7E44" w:rsidP="00090024">
      <w:pPr>
        <w:pStyle w:val="Heading3"/>
      </w:pPr>
      <w:r>
        <w:t>Lodging a complaint</w:t>
      </w:r>
    </w:p>
    <w:p w14:paraId="318F2C3A" w14:textId="77777777" w:rsidR="00F7211D" w:rsidRDefault="00CE7E44" w:rsidP="00F7211D">
      <w:pPr>
        <w:numPr>
          <w:ilvl w:val="2"/>
          <w:numId w:val="8"/>
        </w:numPr>
        <w:spacing w:line="280" w:lineRule="atLeast"/>
        <w:rPr>
          <w:rFonts w:ascii="Arial" w:hAnsi="Arial" w:cs="Arial"/>
          <w:sz w:val="20"/>
          <w:szCs w:val="20"/>
        </w:rPr>
      </w:pPr>
      <w:r>
        <w:rPr>
          <w:rFonts w:ascii="Arial" w:hAnsi="Arial" w:cs="Arial"/>
          <w:sz w:val="20"/>
          <w:szCs w:val="20"/>
        </w:rPr>
        <w:t>Complaints</w:t>
      </w:r>
      <w:r w:rsidR="00F7211D" w:rsidRPr="000C7188">
        <w:rPr>
          <w:rFonts w:ascii="Arial" w:hAnsi="Arial" w:cs="Arial"/>
          <w:sz w:val="20"/>
          <w:szCs w:val="20"/>
        </w:rPr>
        <w:t xml:space="preserve"> can be raised in person, by telephone, by email or in writing.</w:t>
      </w:r>
    </w:p>
    <w:p w14:paraId="5CA08B67" w14:textId="77777777" w:rsidR="00012DF7" w:rsidRDefault="00012DF7" w:rsidP="00F7211D">
      <w:pPr>
        <w:numPr>
          <w:ilvl w:val="2"/>
          <w:numId w:val="8"/>
        </w:numPr>
        <w:spacing w:line="280" w:lineRule="atLeast"/>
        <w:rPr>
          <w:rFonts w:ascii="Arial" w:hAnsi="Arial" w:cs="Arial"/>
          <w:sz w:val="20"/>
          <w:szCs w:val="20"/>
        </w:rPr>
      </w:pPr>
      <w:r>
        <w:rPr>
          <w:rFonts w:ascii="Arial" w:hAnsi="Arial" w:cs="Arial"/>
          <w:sz w:val="20"/>
          <w:szCs w:val="20"/>
        </w:rPr>
        <w:t>All written complaints will be deemed formal complaints.</w:t>
      </w:r>
    </w:p>
    <w:p w14:paraId="1610E28F" w14:textId="77777777" w:rsidR="00CE7E44" w:rsidRPr="000C7188" w:rsidRDefault="00CE7E44" w:rsidP="00F7211D">
      <w:pPr>
        <w:numPr>
          <w:ilvl w:val="2"/>
          <w:numId w:val="8"/>
        </w:numPr>
        <w:spacing w:line="280" w:lineRule="atLeast"/>
        <w:rPr>
          <w:rFonts w:ascii="Arial" w:hAnsi="Arial" w:cs="Arial"/>
          <w:sz w:val="20"/>
          <w:szCs w:val="20"/>
        </w:rPr>
      </w:pPr>
      <w:r>
        <w:rPr>
          <w:rFonts w:ascii="Arial" w:hAnsi="Arial" w:cs="Arial"/>
          <w:sz w:val="20"/>
          <w:szCs w:val="20"/>
        </w:rPr>
        <w:t>If a complaint is raised in person or by telephone, the attending staff member will confirm with the complainant if they wish to lodge a formal complaint.</w:t>
      </w:r>
    </w:p>
    <w:p w14:paraId="72A3B250" w14:textId="7A4B9BE7" w:rsidR="00041DD3" w:rsidRPr="00090024" w:rsidRDefault="00F7211D" w:rsidP="00F7211D">
      <w:pPr>
        <w:numPr>
          <w:ilvl w:val="2"/>
          <w:numId w:val="8"/>
        </w:numPr>
        <w:spacing w:line="280" w:lineRule="atLeast"/>
        <w:rPr>
          <w:rFonts w:ascii="Arial" w:hAnsi="Arial" w:cs="Arial"/>
          <w:sz w:val="20"/>
          <w:szCs w:val="20"/>
        </w:rPr>
      </w:pPr>
      <w:r w:rsidRPr="00F7211D">
        <w:rPr>
          <w:rFonts w:ascii="Arial" w:hAnsi="Arial" w:cs="Arial"/>
          <w:sz w:val="20"/>
          <w:szCs w:val="20"/>
        </w:rPr>
        <w:t xml:space="preserve">It is preferable for complainants to record their concern on a </w:t>
      </w:r>
      <w:r w:rsidRPr="00F7211D">
        <w:rPr>
          <w:rFonts w:ascii="Arial" w:hAnsi="Arial" w:cs="Arial"/>
          <w:i/>
          <w:sz w:val="20"/>
          <w:szCs w:val="20"/>
        </w:rPr>
        <w:t>General Compliments, Complaints and Appeals Form</w:t>
      </w:r>
      <w:r w:rsidRPr="00F7211D">
        <w:rPr>
          <w:rFonts w:ascii="Arial" w:hAnsi="Arial" w:cs="Arial"/>
          <w:sz w:val="20"/>
          <w:szCs w:val="20"/>
        </w:rPr>
        <w:t xml:space="preserve"> though this is not essential. </w:t>
      </w:r>
    </w:p>
    <w:p w14:paraId="0CFCAC10" w14:textId="77777777" w:rsidR="00F80225" w:rsidRDefault="00F80225" w:rsidP="00090024">
      <w:pPr>
        <w:pStyle w:val="Heading3"/>
      </w:pPr>
      <w:r>
        <w:lastRenderedPageBreak/>
        <w:t xml:space="preserve">Responding to </w:t>
      </w:r>
      <w:r w:rsidR="00CE7E44">
        <w:t>informal complaints</w:t>
      </w:r>
    </w:p>
    <w:p w14:paraId="410A6E23" w14:textId="3165C844" w:rsidR="00E12663" w:rsidRPr="00090024" w:rsidRDefault="00CE7E44" w:rsidP="00090024">
      <w:pPr>
        <w:numPr>
          <w:ilvl w:val="2"/>
          <w:numId w:val="8"/>
        </w:numPr>
        <w:spacing w:line="280" w:lineRule="atLeast"/>
        <w:rPr>
          <w:rFonts w:ascii="Arial" w:hAnsi="Arial" w:cs="Arial"/>
          <w:sz w:val="20"/>
          <w:szCs w:val="20"/>
        </w:rPr>
      </w:pPr>
      <w:r>
        <w:rPr>
          <w:rFonts w:ascii="Arial" w:hAnsi="Arial" w:cs="Arial"/>
          <w:sz w:val="20"/>
          <w:szCs w:val="20"/>
        </w:rPr>
        <w:t xml:space="preserve">CGQ will endeavour to assist complainants to work through appropriate processes to resolve informal complaints that are raised. Informal complaints are not recorded in the </w:t>
      </w:r>
      <w:r w:rsidR="00450C00">
        <w:rPr>
          <w:rFonts w:ascii="Arial" w:hAnsi="Arial" w:cs="Arial"/>
          <w:i/>
          <w:sz w:val="20"/>
          <w:szCs w:val="20"/>
        </w:rPr>
        <w:t>External Formal Communication</w:t>
      </w:r>
      <w:r w:rsidRPr="00CE7E44">
        <w:rPr>
          <w:rFonts w:ascii="Arial" w:hAnsi="Arial" w:cs="Arial"/>
          <w:i/>
          <w:sz w:val="20"/>
          <w:szCs w:val="20"/>
        </w:rPr>
        <w:t xml:space="preserve"> Register</w:t>
      </w:r>
      <w:r>
        <w:rPr>
          <w:rFonts w:ascii="Arial" w:hAnsi="Arial" w:cs="Arial"/>
          <w:sz w:val="20"/>
          <w:szCs w:val="20"/>
        </w:rPr>
        <w:t>.</w:t>
      </w:r>
    </w:p>
    <w:p w14:paraId="483016CC" w14:textId="77777777" w:rsidR="00E12663" w:rsidRDefault="00E12663" w:rsidP="00090024">
      <w:pPr>
        <w:pStyle w:val="Heading3"/>
      </w:pPr>
      <w:r>
        <w:t>Responding to formal complaints</w:t>
      </w:r>
    </w:p>
    <w:p w14:paraId="77E76107" w14:textId="77777777" w:rsidR="004C665D" w:rsidRPr="00F7211D" w:rsidRDefault="00F7211D" w:rsidP="00E12663">
      <w:pPr>
        <w:numPr>
          <w:ilvl w:val="2"/>
          <w:numId w:val="8"/>
        </w:numPr>
        <w:spacing w:line="280" w:lineRule="atLeast"/>
        <w:rPr>
          <w:rFonts w:ascii="Arial" w:hAnsi="Arial" w:cs="Arial"/>
          <w:sz w:val="20"/>
          <w:szCs w:val="20"/>
        </w:rPr>
      </w:pPr>
      <w:r>
        <w:rPr>
          <w:rFonts w:ascii="Arial" w:hAnsi="Arial" w:cs="Arial"/>
          <w:sz w:val="20"/>
          <w:szCs w:val="20"/>
        </w:rPr>
        <w:t>All formal c</w:t>
      </w:r>
      <w:r w:rsidR="00461F91">
        <w:rPr>
          <w:rFonts w:ascii="Arial" w:hAnsi="Arial" w:cs="Arial"/>
          <w:sz w:val="20"/>
          <w:szCs w:val="20"/>
        </w:rPr>
        <w:t xml:space="preserve">omplaints </w:t>
      </w:r>
      <w:r>
        <w:rPr>
          <w:rFonts w:ascii="Arial" w:hAnsi="Arial" w:cs="Arial"/>
          <w:sz w:val="20"/>
          <w:szCs w:val="20"/>
        </w:rPr>
        <w:t>will be recorded</w:t>
      </w:r>
      <w:r w:rsidR="00B42CA1">
        <w:rPr>
          <w:rFonts w:ascii="Arial" w:hAnsi="Arial" w:cs="Arial"/>
          <w:sz w:val="20"/>
          <w:szCs w:val="20"/>
        </w:rPr>
        <w:t xml:space="preserve"> </w:t>
      </w:r>
      <w:r w:rsidR="006B59AD">
        <w:rPr>
          <w:rFonts w:ascii="Arial" w:hAnsi="Arial" w:cs="Arial"/>
          <w:sz w:val="20"/>
          <w:szCs w:val="20"/>
        </w:rPr>
        <w:t xml:space="preserve">in the </w:t>
      </w:r>
      <w:r w:rsidR="00450C00">
        <w:rPr>
          <w:rFonts w:ascii="Arial" w:hAnsi="Arial" w:cs="Arial"/>
          <w:i/>
          <w:sz w:val="20"/>
          <w:szCs w:val="20"/>
        </w:rPr>
        <w:t xml:space="preserve">External Formal Communication </w:t>
      </w:r>
      <w:r w:rsidR="006B59AD" w:rsidRPr="000844BE">
        <w:rPr>
          <w:rFonts w:ascii="Arial" w:hAnsi="Arial" w:cs="Arial"/>
          <w:i/>
          <w:sz w:val="20"/>
          <w:szCs w:val="20"/>
        </w:rPr>
        <w:t>Register</w:t>
      </w:r>
      <w:r>
        <w:rPr>
          <w:rFonts w:ascii="Arial" w:hAnsi="Arial" w:cs="Arial"/>
          <w:sz w:val="20"/>
          <w:szCs w:val="20"/>
        </w:rPr>
        <w:t xml:space="preserve"> by the Administration Manager</w:t>
      </w:r>
      <w:r w:rsidR="006B59AD">
        <w:rPr>
          <w:rFonts w:ascii="Arial" w:hAnsi="Arial" w:cs="Arial"/>
          <w:sz w:val="20"/>
          <w:szCs w:val="20"/>
        </w:rPr>
        <w:t>.</w:t>
      </w:r>
      <w:r w:rsidR="00D31437">
        <w:rPr>
          <w:rFonts w:ascii="Arial" w:hAnsi="Arial" w:cs="Arial"/>
          <w:sz w:val="20"/>
          <w:szCs w:val="20"/>
        </w:rPr>
        <w:t xml:space="preserve">  The register allows </w:t>
      </w:r>
      <w:r w:rsidR="009420E3">
        <w:rPr>
          <w:rFonts w:ascii="Arial" w:hAnsi="Arial" w:cs="Arial"/>
          <w:sz w:val="20"/>
          <w:szCs w:val="20"/>
        </w:rPr>
        <w:t>CGQ</w:t>
      </w:r>
      <w:r w:rsidR="00D31437">
        <w:rPr>
          <w:rFonts w:ascii="Arial" w:hAnsi="Arial" w:cs="Arial"/>
          <w:sz w:val="20"/>
          <w:szCs w:val="20"/>
        </w:rPr>
        <w:t xml:space="preserve"> to measure performance in relation to </w:t>
      </w:r>
      <w:r w:rsidR="00075460">
        <w:rPr>
          <w:rFonts w:ascii="Arial" w:hAnsi="Arial" w:cs="Arial"/>
          <w:sz w:val="20"/>
          <w:szCs w:val="20"/>
        </w:rPr>
        <w:t xml:space="preserve">concerns </w:t>
      </w:r>
      <w:r w:rsidR="00D31437">
        <w:rPr>
          <w:rFonts w:ascii="Arial" w:hAnsi="Arial" w:cs="Arial"/>
          <w:sz w:val="20"/>
          <w:szCs w:val="20"/>
        </w:rPr>
        <w:t>and to contribute to continuous improvement processes.</w:t>
      </w:r>
    </w:p>
    <w:p w14:paraId="02825058" w14:textId="77777777" w:rsidR="00075460" w:rsidRDefault="00075460" w:rsidP="00CB180D">
      <w:pPr>
        <w:numPr>
          <w:ilvl w:val="2"/>
          <w:numId w:val="8"/>
        </w:numPr>
        <w:spacing w:line="280" w:lineRule="atLeast"/>
        <w:rPr>
          <w:rFonts w:ascii="Arial" w:hAnsi="Arial" w:cs="Arial"/>
          <w:sz w:val="20"/>
          <w:szCs w:val="20"/>
        </w:rPr>
      </w:pPr>
      <w:r>
        <w:rPr>
          <w:rFonts w:ascii="Arial" w:hAnsi="Arial" w:cs="Arial"/>
          <w:sz w:val="20"/>
          <w:szCs w:val="20"/>
        </w:rPr>
        <w:t xml:space="preserve">If the </w:t>
      </w:r>
      <w:r w:rsidR="00E12663">
        <w:rPr>
          <w:rFonts w:ascii="Arial" w:hAnsi="Arial" w:cs="Arial"/>
          <w:sz w:val="20"/>
          <w:szCs w:val="20"/>
        </w:rPr>
        <w:t xml:space="preserve">formal </w:t>
      </w:r>
      <w:r>
        <w:rPr>
          <w:rFonts w:ascii="Arial" w:hAnsi="Arial" w:cs="Arial"/>
          <w:sz w:val="20"/>
          <w:szCs w:val="20"/>
        </w:rPr>
        <w:t xml:space="preserve">complaint is received in writing the Administration Manager will scan the </w:t>
      </w:r>
      <w:r w:rsidR="00012DF7" w:rsidRPr="00012DF7">
        <w:rPr>
          <w:rFonts w:ascii="Arial" w:hAnsi="Arial" w:cs="Arial"/>
          <w:i/>
          <w:sz w:val="20"/>
          <w:szCs w:val="20"/>
        </w:rPr>
        <w:t>General Compliments, Complaints and Appeals Form</w:t>
      </w:r>
      <w:r w:rsidR="00012DF7">
        <w:rPr>
          <w:rFonts w:ascii="Arial" w:hAnsi="Arial" w:cs="Arial"/>
          <w:sz w:val="20"/>
          <w:szCs w:val="20"/>
        </w:rPr>
        <w:t xml:space="preserve"> or other </w:t>
      </w:r>
      <w:r w:rsidRPr="00806792">
        <w:rPr>
          <w:rFonts w:ascii="Arial" w:hAnsi="Arial" w:cs="Arial"/>
          <w:sz w:val="20"/>
          <w:szCs w:val="20"/>
        </w:rPr>
        <w:t xml:space="preserve">correspondence </w:t>
      </w:r>
      <w:r w:rsidR="00012DF7">
        <w:rPr>
          <w:rFonts w:ascii="Arial" w:hAnsi="Arial" w:cs="Arial"/>
          <w:sz w:val="20"/>
          <w:szCs w:val="20"/>
        </w:rPr>
        <w:t xml:space="preserve">(i.e. letter, email, etc.) </w:t>
      </w:r>
      <w:r w:rsidRPr="00806792">
        <w:rPr>
          <w:rFonts w:ascii="Arial" w:hAnsi="Arial" w:cs="Arial"/>
          <w:sz w:val="20"/>
          <w:szCs w:val="20"/>
        </w:rPr>
        <w:t>and store electronically on the internal network.</w:t>
      </w:r>
    </w:p>
    <w:p w14:paraId="5C50EAC0" w14:textId="77777777" w:rsidR="00075460" w:rsidRDefault="00D31437" w:rsidP="00CB180D">
      <w:pPr>
        <w:numPr>
          <w:ilvl w:val="2"/>
          <w:numId w:val="8"/>
        </w:numPr>
        <w:spacing w:line="280" w:lineRule="atLeast"/>
        <w:rPr>
          <w:rFonts w:ascii="Arial" w:hAnsi="Arial" w:cs="Arial"/>
          <w:sz w:val="20"/>
          <w:szCs w:val="20"/>
        </w:rPr>
      </w:pPr>
      <w:r>
        <w:rPr>
          <w:rFonts w:ascii="Arial" w:hAnsi="Arial" w:cs="Arial"/>
          <w:sz w:val="20"/>
          <w:szCs w:val="20"/>
        </w:rPr>
        <w:t xml:space="preserve">All </w:t>
      </w:r>
      <w:r w:rsidR="00E12663">
        <w:rPr>
          <w:rFonts w:ascii="Arial" w:hAnsi="Arial" w:cs="Arial"/>
          <w:sz w:val="20"/>
          <w:szCs w:val="20"/>
        </w:rPr>
        <w:t>formal complaints</w:t>
      </w:r>
      <w:r w:rsidR="00256BE1">
        <w:rPr>
          <w:rFonts w:ascii="Arial" w:hAnsi="Arial" w:cs="Arial"/>
          <w:sz w:val="20"/>
          <w:szCs w:val="20"/>
        </w:rPr>
        <w:t xml:space="preserve"> </w:t>
      </w:r>
      <w:r>
        <w:rPr>
          <w:rFonts w:ascii="Arial" w:hAnsi="Arial" w:cs="Arial"/>
          <w:sz w:val="20"/>
          <w:szCs w:val="20"/>
        </w:rPr>
        <w:t xml:space="preserve">are initially responded to by </w:t>
      </w:r>
      <w:r w:rsidR="003A4BF0">
        <w:rPr>
          <w:rFonts w:ascii="Arial" w:hAnsi="Arial" w:cs="Arial"/>
          <w:sz w:val="20"/>
          <w:szCs w:val="20"/>
        </w:rPr>
        <w:t xml:space="preserve">the </w:t>
      </w:r>
      <w:r w:rsidR="003206FC">
        <w:rPr>
          <w:rFonts w:ascii="Arial" w:hAnsi="Arial" w:cs="Arial"/>
          <w:sz w:val="20"/>
          <w:szCs w:val="20"/>
        </w:rPr>
        <w:t>Chief Executive Officer (CEO)</w:t>
      </w:r>
      <w:r>
        <w:rPr>
          <w:rFonts w:ascii="Arial" w:hAnsi="Arial" w:cs="Arial"/>
          <w:sz w:val="20"/>
          <w:szCs w:val="20"/>
        </w:rPr>
        <w:t>.</w:t>
      </w:r>
    </w:p>
    <w:p w14:paraId="274ABD18" w14:textId="77777777" w:rsidR="00075460" w:rsidRDefault="00075460" w:rsidP="00075460">
      <w:pPr>
        <w:numPr>
          <w:ilvl w:val="3"/>
          <w:numId w:val="8"/>
        </w:numPr>
        <w:spacing w:line="280" w:lineRule="atLeast"/>
        <w:ind w:hanging="254"/>
        <w:rPr>
          <w:rFonts w:ascii="Arial" w:hAnsi="Arial" w:cs="Arial"/>
          <w:sz w:val="20"/>
          <w:szCs w:val="20"/>
        </w:rPr>
      </w:pPr>
      <w:r>
        <w:rPr>
          <w:rFonts w:ascii="Arial" w:hAnsi="Arial" w:cs="Arial"/>
          <w:sz w:val="20"/>
          <w:szCs w:val="20"/>
        </w:rPr>
        <w:t xml:space="preserve">If the </w:t>
      </w:r>
      <w:r w:rsidR="00E12663">
        <w:rPr>
          <w:rFonts w:ascii="Arial" w:hAnsi="Arial" w:cs="Arial"/>
          <w:sz w:val="20"/>
          <w:szCs w:val="20"/>
        </w:rPr>
        <w:t>formal complaint</w:t>
      </w:r>
      <w:r>
        <w:rPr>
          <w:rFonts w:ascii="Arial" w:hAnsi="Arial" w:cs="Arial"/>
          <w:sz w:val="20"/>
          <w:szCs w:val="20"/>
        </w:rPr>
        <w:t xml:space="preserve"> implicates a Director, the CEO will refer </w:t>
      </w:r>
      <w:r w:rsidR="00E12663">
        <w:rPr>
          <w:rFonts w:ascii="Arial" w:hAnsi="Arial" w:cs="Arial"/>
          <w:sz w:val="20"/>
          <w:szCs w:val="20"/>
        </w:rPr>
        <w:t xml:space="preserve">it </w:t>
      </w:r>
      <w:r>
        <w:rPr>
          <w:rFonts w:ascii="Arial" w:hAnsi="Arial" w:cs="Arial"/>
          <w:sz w:val="20"/>
          <w:szCs w:val="20"/>
        </w:rPr>
        <w:t xml:space="preserve">to the Chairperson of the CGQ Board for review and investigation. </w:t>
      </w:r>
    </w:p>
    <w:p w14:paraId="7944F711" w14:textId="77777777" w:rsidR="00075460" w:rsidRDefault="00075460" w:rsidP="00075460">
      <w:pPr>
        <w:numPr>
          <w:ilvl w:val="3"/>
          <w:numId w:val="8"/>
        </w:numPr>
        <w:spacing w:line="280" w:lineRule="atLeast"/>
        <w:ind w:hanging="254"/>
        <w:rPr>
          <w:rFonts w:ascii="Arial" w:hAnsi="Arial" w:cs="Arial"/>
          <w:sz w:val="20"/>
          <w:szCs w:val="20"/>
        </w:rPr>
      </w:pPr>
      <w:r w:rsidRPr="000C7188">
        <w:rPr>
          <w:rFonts w:ascii="Arial" w:hAnsi="Arial" w:cs="Arial"/>
          <w:sz w:val="20"/>
          <w:szCs w:val="20"/>
        </w:rPr>
        <w:t xml:space="preserve">If the </w:t>
      </w:r>
      <w:r w:rsidR="00E12663">
        <w:rPr>
          <w:rFonts w:ascii="Arial" w:hAnsi="Arial" w:cs="Arial"/>
          <w:sz w:val="20"/>
          <w:szCs w:val="20"/>
        </w:rPr>
        <w:t>formal complaint</w:t>
      </w:r>
      <w:r w:rsidRPr="000C7188">
        <w:rPr>
          <w:rFonts w:ascii="Arial" w:hAnsi="Arial" w:cs="Arial"/>
          <w:sz w:val="20"/>
          <w:szCs w:val="20"/>
        </w:rPr>
        <w:t xml:space="preserve"> implicates the </w:t>
      </w:r>
      <w:r>
        <w:rPr>
          <w:rFonts w:ascii="Arial" w:hAnsi="Arial" w:cs="Arial"/>
          <w:sz w:val="20"/>
          <w:szCs w:val="20"/>
        </w:rPr>
        <w:t xml:space="preserve">CEO, the Administration Manager will forward </w:t>
      </w:r>
      <w:r w:rsidR="00E12663">
        <w:rPr>
          <w:rFonts w:ascii="Arial" w:hAnsi="Arial" w:cs="Arial"/>
          <w:sz w:val="20"/>
          <w:szCs w:val="20"/>
        </w:rPr>
        <w:t xml:space="preserve">it </w:t>
      </w:r>
      <w:r>
        <w:rPr>
          <w:rFonts w:ascii="Arial" w:hAnsi="Arial" w:cs="Arial"/>
          <w:sz w:val="20"/>
          <w:szCs w:val="20"/>
        </w:rPr>
        <w:t xml:space="preserve">to the CGQ Chairperson for review and investigation. </w:t>
      </w:r>
    </w:p>
    <w:p w14:paraId="65C72D9A" w14:textId="77777777" w:rsidR="00075460" w:rsidRPr="00000205" w:rsidRDefault="00075460" w:rsidP="00075460">
      <w:pPr>
        <w:numPr>
          <w:ilvl w:val="3"/>
          <w:numId w:val="8"/>
        </w:numPr>
        <w:spacing w:line="280" w:lineRule="atLeast"/>
        <w:ind w:hanging="254"/>
        <w:rPr>
          <w:rFonts w:ascii="Arial" w:hAnsi="Arial" w:cs="Arial"/>
          <w:sz w:val="20"/>
          <w:szCs w:val="20"/>
        </w:rPr>
      </w:pPr>
      <w:r>
        <w:rPr>
          <w:rFonts w:ascii="Arial" w:hAnsi="Arial" w:cs="Arial"/>
          <w:sz w:val="20"/>
          <w:szCs w:val="20"/>
        </w:rPr>
        <w:t xml:space="preserve">If the </w:t>
      </w:r>
      <w:r w:rsidR="00E12663">
        <w:rPr>
          <w:rFonts w:ascii="Arial" w:hAnsi="Arial" w:cs="Arial"/>
          <w:sz w:val="20"/>
          <w:szCs w:val="20"/>
        </w:rPr>
        <w:t>formal complaint</w:t>
      </w:r>
      <w:r>
        <w:rPr>
          <w:rFonts w:ascii="Arial" w:hAnsi="Arial" w:cs="Arial"/>
          <w:sz w:val="20"/>
          <w:szCs w:val="20"/>
        </w:rPr>
        <w:t xml:space="preserve"> implicates the </w:t>
      </w:r>
      <w:r w:rsidRPr="000C7188">
        <w:rPr>
          <w:rFonts w:ascii="Arial" w:hAnsi="Arial" w:cs="Arial"/>
          <w:sz w:val="20"/>
          <w:szCs w:val="20"/>
        </w:rPr>
        <w:t xml:space="preserve">on-site Support Provider, </w:t>
      </w:r>
      <w:r w:rsidR="00E12663">
        <w:rPr>
          <w:rFonts w:ascii="Arial" w:hAnsi="Arial" w:cs="Arial"/>
          <w:sz w:val="20"/>
          <w:szCs w:val="20"/>
        </w:rPr>
        <w:t>the CEO will forward it</w:t>
      </w:r>
      <w:r w:rsidRPr="000C7188">
        <w:rPr>
          <w:rFonts w:ascii="Arial" w:hAnsi="Arial" w:cs="Arial"/>
          <w:sz w:val="20"/>
          <w:szCs w:val="20"/>
        </w:rPr>
        <w:t xml:space="preserve"> </w:t>
      </w:r>
      <w:r>
        <w:rPr>
          <w:rFonts w:ascii="Arial" w:hAnsi="Arial" w:cs="Arial"/>
          <w:sz w:val="20"/>
          <w:szCs w:val="20"/>
        </w:rPr>
        <w:t xml:space="preserve">to the on-Site Support Provider </w:t>
      </w:r>
      <w:r w:rsidRPr="000C7188">
        <w:rPr>
          <w:rFonts w:ascii="Arial" w:hAnsi="Arial" w:cs="Arial"/>
          <w:sz w:val="20"/>
          <w:szCs w:val="20"/>
        </w:rPr>
        <w:t>for review, investigation and action.</w:t>
      </w:r>
      <w:r w:rsidR="00E12663">
        <w:rPr>
          <w:rFonts w:ascii="Arial" w:hAnsi="Arial" w:cs="Arial"/>
          <w:sz w:val="20"/>
          <w:szCs w:val="20"/>
        </w:rPr>
        <w:t xml:space="preserve"> The on-Site Support Provider will advise the CEO when the matter has been closed and a response to the complainant has been issued. This advice will be recorded in the </w:t>
      </w:r>
      <w:r w:rsidR="00450C00">
        <w:rPr>
          <w:rFonts w:ascii="Arial" w:hAnsi="Arial" w:cs="Arial"/>
          <w:i/>
          <w:sz w:val="20"/>
          <w:szCs w:val="20"/>
        </w:rPr>
        <w:t xml:space="preserve">External Formal Communication </w:t>
      </w:r>
      <w:r w:rsidR="00E12663" w:rsidRPr="00E12663">
        <w:rPr>
          <w:rFonts w:ascii="Arial" w:hAnsi="Arial" w:cs="Arial"/>
          <w:i/>
          <w:sz w:val="20"/>
          <w:szCs w:val="20"/>
        </w:rPr>
        <w:t>Register</w:t>
      </w:r>
      <w:r w:rsidR="00E12663">
        <w:rPr>
          <w:rFonts w:ascii="Arial" w:hAnsi="Arial" w:cs="Arial"/>
          <w:sz w:val="20"/>
          <w:szCs w:val="20"/>
        </w:rPr>
        <w:t xml:space="preserve"> by the CEO (or delegate).</w:t>
      </w:r>
    </w:p>
    <w:p w14:paraId="252D527A" w14:textId="77777777" w:rsidR="00CB180D" w:rsidRPr="00F7211D" w:rsidRDefault="00CB180D" w:rsidP="00CB180D">
      <w:pPr>
        <w:numPr>
          <w:ilvl w:val="2"/>
          <w:numId w:val="8"/>
        </w:numPr>
        <w:spacing w:line="280" w:lineRule="atLeast"/>
        <w:rPr>
          <w:rFonts w:ascii="Arial" w:hAnsi="Arial" w:cs="Arial"/>
          <w:sz w:val="20"/>
          <w:szCs w:val="20"/>
        </w:rPr>
      </w:pPr>
      <w:r>
        <w:rPr>
          <w:rFonts w:ascii="Arial" w:hAnsi="Arial" w:cs="Arial"/>
          <w:sz w:val="20"/>
          <w:szCs w:val="20"/>
        </w:rPr>
        <w:t xml:space="preserve">Planned actions to respond to </w:t>
      </w:r>
      <w:r w:rsidR="00E12663">
        <w:rPr>
          <w:rFonts w:ascii="Arial" w:hAnsi="Arial" w:cs="Arial"/>
          <w:sz w:val="20"/>
          <w:szCs w:val="20"/>
        </w:rPr>
        <w:t>formal complaints</w:t>
      </w:r>
      <w:r w:rsidR="00256BE1">
        <w:rPr>
          <w:rFonts w:ascii="Arial" w:hAnsi="Arial" w:cs="Arial"/>
          <w:sz w:val="20"/>
          <w:szCs w:val="20"/>
        </w:rPr>
        <w:t xml:space="preserve"> </w:t>
      </w:r>
      <w:r>
        <w:rPr>
          <w:rFonts w:ascii="Arial" w:hAnsi="Arial" w:cs="Arial"/>
          <w:sz w:val="20"/>
          <w:szCs w:val="20"/>
        </w:rPr>
        <w:t xml:space="preserve">are recorded </w:t>
      </w:r>
      <w:r w:rsidR="00E12663">
        <w:rPr>
          <w:rFonts w:ascii="Arial" w:hAnsi="Arial" w:cs="Arial"/>
          <w:sz w:val="20"/>
          <w:szCs w:val="20"/>
        </w:rPr>
        <w:t>i</w:t>
      </w:r>
      <w:r w:rsidR="001370F0">
        <w:rPr>
          <w:rFonts w:ascii="Arial" w:hAnsi="Arial" w:cs="Arial"/>
          <w:sz w:val="20"/>
          <w:szCs w:val="20"/>
        </w:rPr>
        <w:t xml:space="preserve">n </w:t>
      </w:r>
      <w:r>
        <w:rPr>
          <w:rFonts w:ascii="Arial" w:hAnsi="Arial" w:cs="Arial"/>
          <w:sz w:val="20"/>
          <w:szCs w:val="20"/>
        </w:rPr>
        <w:t xml:space="preserve">the </w:t>
      </w:r>
      <w:r w:rsidR="00450C00">
        <w:rPr>
          <w:rFonts w:ascii="Arial" w:hAnsi="Arial" w:cs="Arial"/>
          <w:i/>
          <w:sz w:val="20"/>
          <w:szCs w:val="20"/>
        </w:rPr>
        <w:t xml:space="preserve">External Formal Communication </w:t>
      </w:r>
      <w:r w:rsidR="00A12CF2">
        <w:rPr>
          <w:rFonts w:ascii="Arial" w:hAnsi="Arial" w:cs="Arial"/>
          <w:i/>
          <w:sz w:val="20"/>
          <w:szCs w:val="20"/>
        </w:rPr>
        <w:t xml:space="preserve">Register </w:t>
      </w:r>
      <w:r>
        <w:rPr>
          <w:rFonts w:ascii="Arial" w:hAnsi="Arial" w:cs="Arial"/>
          <w:sz w:val="20"/>
          <w:szCs w:val="20"/>
        </w:rPr>
        <w:t xml:space="preserve">by </w:t>
      </w:r>
      <w:r w:rsidR="00256BE1">
        <w:rPr>
          <w:rFonts w:ascii="Arial" w:hAnsi="Arial" w:cs="Arial"/>
          <w:sz w:val="20"/>
          <w:szCs w:val="20"/>
        </w:rPr>
        <w:t>the Administration Manager (or delegate)</w:t>
      </w:r>
      <w:r>
        <w:rPr>
          <w:rFonts w:ascii="Arial" w:hAnsi="Arial" w:cs="Arial"/>
          <w:sz w:val="20"/>
          <w:szCs w:val="20"/>
        </w:rPr>
        <w:t>.</w:t>
      </w:r>
      <w:r w:rsidR="00D01F19">
        <w:rPr>
          <w:rFonts w:ascii="Arial" w:hAnsi="Arial" w:cs="Arial"/>
          <w:sz w:val="20"/>
          <w:szCs w:val="20"/>
        </w:rPr>
        <w:t xml:space="preserve">  </w:t>
      </w:r>
      <w:r w:rsidR="00256BE1">
        <w:rPr>
          <w:rFonts w:ascii="Arial" w:hAnsi="Arial" w:cs="Arial"/>
          <w:sz w:val="20"/>
          <w:szCs w:val="20"/>
        </w:rPr>
        <w:t>Actions</w:t>
      </w:r>
      <w:r>
        <w:rPr>
          <w:rFonts w:ascii="Arial" w:hAnsi="Arial" w:cs="Arial"/>
          <w:sz w:val="20"/>
          <w:szCs w:val="20"/>
        </w:rPr>
        <w:t xml:space="preserve"> are then implemented.</w:t>
      </w:r>
    </w:p>
    <w:p w14:paraId="63830CA2" w14:textId="2378E5C0" w:rsidR="00DB7ED8" w:rsidRPr="00090024" w:rsidRDefault="00256BE1" w:rsidP="00CB180D">
      <w:pPr>
        <w:numPr>
          <w:ilvl w:val="2"/>
          <w:numId w:val="8"/>
        </w:numPr>
        <w:spacing w:line="280" w:lineRule="atLeast"/>
        <w:rPr>
          <w:rFonts w:ascii="Arial" w:hAnsi="Arial" w:cs="Arial"/>
          <w:sz w:val="20"/>
          <w:szCs w:val="20"/>
        </w:rPr>
      </w:pPr>
      <w:r>
        <w:rPr>
          <w:rFonts w:ascii="Arial" w:hAnsi="Arial" w:cs="Arial"/>
          <w:sz w:val="20"/>
          <w:szCs w:val="20"/>
        </w:rPr>
        <w:t xml:space="preserve">Following appropriate action, the </w:t>
      </w:r>
      <w:r w:rsidR="00E12663">
        <w:rPr>
          <w:rFonts w:ascii="Arial" w:hAnsi="Arial" w:cs="Arial"/>
          <w:sz w:val="20"/>
          <w:szCs w:val="20"/>
        </w:rPr>
        <w:t xml:space="preserve">formal </w:t>
      </w:r>
      <w:r>
        <w:rPr>
          <w:rFonts w:ascii="Arial" w:hAnsi="Arial" w:cs="Arial"/>
          <w:sz w:val="20"/>
          <w:szCs w:val="20"/>
        </w:rPr>
        <w:t>complaint will be closed by the relevant CGQ representative</w:t>
      </w:r>
      <w:r w:rsidR="004417EE">
        <w:rPr>
          <w:rFonts w:ascii="Arial" w:hAnsi="Arial" w:cs="Arial"/>
          <w:sz w:val="20"/>
          <w:szCs w:val="20"/>
        </w:rPr>
        <w:t>. This is recorded i</w:t>
      </w:r>
      <w:r>
        <w:rPr>
          <w:rFonts w:ascii="Arial" w:hAnsi="Arial" w:cs="Arial"/>
          <w:sz w:val="20"/>
          <w:szCs w:val="20"/>
        </w:rPr>
        <w:t xml:space="preserve">n the </w:t>
      </w:r>
      <w:r w:rsidR="00450C00">
        <w:rPr>
          <w:rFonts w:ascii="Arial" w:hAnsi="Arial" w:cs="Arial"/>
          <w:i/>
          <w:sz w:val="20"/>
          <w:szCs w:val="20"/>
        </w:rPr>
        <w:t xml:space="preserve">External Formal Communication </w:t>
      </w:r>
      <w:r w:rsidRPr="00256BE1">
        <w:rPr>
          <w:rFonts w:ascii="Arial" w:hAnsi="Arial" w:cs="Arial"/>
          <w:i/>
          <w:sz w:val="20"/>
          <w:szCs w:val="20"/>
        </w:rPr>
        <w:t>Register</w:t>
      </w:r>
      <w:r>
        <w:rPr>
          <w:rFonts w:ascii="Arial" w:hAnsi="Arial" w:cs="Arial"/>
          <w:sz w:val="20"/>
          <w:szCs w:val="20"/>
        </w:rPr>
        <w:t xml:space="preserve"> by the Administration Manager (or delegate)</w:t>
      </w:r>
      <w:r w:rsidR="00090024">
        <w:rPr>
          <w:rFonts w:ascii="Arial" w:hAnsi="Arial" w:cs="Arial"/>
          <w:sz w:val="20"/>
          <w:szCs w:val="20"/>
        </w:rPr>
        <w:t>.</w:t>
      </w:r>
    </w:p>
    <w:p w14:paraId="35888529" w14:textId="77777777" w:rsidR="0032747C" w:rsidRPr="00F7211D" w:rsidRDefault="00DB7ED8" w:rsidP="00090024">
      <w:pPr>
        <w:pStyle w:val="Heading3"/>
      </w:pPr>
      <w:bookmarkStart w:id="0" w:name="_Ref34669499"/>
      <w:r>
        <w:t xml:space="preserve">Review of </w:t>
      </w:r>
      <w:r w:rsidR="0032747C">
        <w:t xml:space="preserve">a </w:t>
      </w:r>
      <w:r>
        <w:t>decision</w:t>
      </w:r>
      <w:r w:rsidR="00256BE1">
        <w:t xml:space="preserve"> (Appeal)</w:t>
      </w:r>
      <w:bookmarkEnd w:id="0"/>
    </w:p>
    <w:p w14:paraId="5169355C" w14:textId="77777777" w:rsidR="0032747C" w:rsidRPr="00F7211D" w:rsidRDefault="0053670F" w:rsidP="00F7211D">
      <w:pPr>
        <w:numPr>
          <w:ilvl w:val="2"/>
          <w:numId w:val="8"/>
        </w:numPr>
        <w:spacing w:line="280" w:lineRule="atLeast"/>
        <w:rPr>
          <w:rFonts w:ascii="Arial" w:hAnsi="Arial" w:cs="Arial"/>
          <w:sz w:val="20"/>
          <w:szCs w:val="20"/>
        </w:rPr>
      </w:pPr>
      <w:r>
        <w:rPr>
          <w:rFonts w:ascii="Arial" w:hAnsi="Arial" w:cs="Arial"/>
          <w:sz w:val="20"/>
          <w:szCs w:val="20"/>
        </w:rPr>
        <w:t xml:space="preserve">When the person </w:t>
      </w:r>
      <w:r w:rsidR="00D01F19">
        <w:rPr>
          <w:rFonts w:ascii="Arial" w:hAnsi="Arial" w:cs="Arial"/>
          <w:sz w:val="20"/>
          <w:szCs w:val="20"/>
        </w:rPr>
        <w:t xml:space="preserve">is not satisfied with a decision made by </w:t>
      </w:r>
      <w:r w:rsidR="00885D2A">
        <w:rPr>
          <w:rFonts w:ascii="Arial" w:hAnsi="Arial" w:cs="Arial"/>
          <w:sz w:val="20"/>
          <w:szCs w:val="20"/>
        </w:rPr>
        <w:t>CGQ</w:t>
      </w:r>
      <w:r w:rsidR="0032747C">
        <w:rPr>
          <w:rFonts w:ascii="Arial" w:hAnsi="Arial" w:cs="Arial"/>
          <w:sz w:val="20"/>
          <w:szCs w:val="20"/>
        </w:rPr>
        <w:t xml:space="preserve">, they may </w:t>
      </w:r>
      <w:r w:rsidR="00885D2A">
        <w:rPr>
          <w:rFonts w:ascii="Arial" w:hAnsi="Arial" w:cs="Arial"/>
          <w:sz w:val="20"/>
          <w:szCs w:val="20"/>
        </w:rPr>
        <w:t>appeal</w:t>
      </w:r>
      <w:r w:rsidR="0032747C">
        <w:rPr>
          <w:rFonts w:ascii="Arial" w:hAnsi="Arial" w:cs="Arial"/>
          <w:sz w:val="20"/>
          <w:szCs w:val="20"/>
        </w:rPr>
        <w:t xml:space="preserve"> the decision in the same way as raising a </w:t>
      </w:r>
      <w:r w:rsidR="00885D2A">
        <w:rPr>
          <w:rFonts w:ascii="Arial" w:hAnsi="Arial" w:cs="Arial"/>
          <w:sz w:val="20"/>
          <w:szCs w:val="20"/>
        </w:rPr>
        <w:t>complaint</w:t>
      </w:r>
      <w:r w:rsidR="0032747C">
        <w:rPr>
          <w:rFonts w:ascii="Arial" w:hAnsi="Arial" w:cs="Arial"/>
          <w:sz w:val="20"/>
          <w:szCs w:val="20"/>
        </w:rPr>
        <w:t>.</w:t>
      </w:r>
    </w:p>
    <w:p w14:paraId="4C30DE7E" w14:textId="77777777" w:rsidR="0032747C" w:rsidRDefault="0032747C" w:rsidP="0032747C">
      <w:pPr>
        <w:numPr>
          <w:ilvl w:val="2"/>
          <w:numId w:val="8"/>
        </w:numPr>
        <w:spacing w:line="280" w:lineRule="atLeast"/>
        <w:rPr>
          <w:rFonts w:ascii="Arial" w:hAnsi="Arial" w:cs="Arial"/>
          <w:sz w:val="20"/>
          <w:szCs w:val="20"/>
        </w:rPr>
      </w:pPr>
      <w:r>
        <w:rPr>
          <w:rFonts w:ascii="Arial" w:hAnsi="Arial" w:cs="Arial"/>
          <w:sz w:val="20"/>
          <w:szCs w:val="20"/>
        </w:rPr>
        <w:t xml:space="preserve">In this case, </w:t>
      </w:r>
      <w:r w:rsidR="00256BE1">
        <w:rPr>
          <w:rFonts w:ascii="Arial" w:hAnsi="Arial" w:cs="Arial"/>
          <w:sz w:val="20"/>
          <w:szCs w:val="20"/>
        </w:rPr>
        <w:t>the Administration Manager</w:t>
      </w:r>
      <w:r>
        <w:rPr>
          <w:rFonts w:ascii="Arial" w:hAnsi="Arial" w:cs="Arial"/>
          <w:sz w:val="20"/>
          <w:szCs w:val="20"/>
        </w:rPr>
        <w:t xml:space="preserve"> will note that the </w:t>
      </w:r>
      <w:r w:rsidR="00256BE1">
        <w:rPr>
          <w:rFonts w:ascii="Arial" w:hAnsi="Arial" w:cs="Arial"/>
          <w:sz w:val="20"/>
          <w:szCs w:val="20"/>
        </w:rPr>
        <w:t xml:space="preserve">concern </w:t>
      </w:r>
      <w:r>
        <w:rPr>
          <w:rFonts w:ascii="Arial" w:hAnsi="Arial" w:cs="Arial"/>
          <w:sz w:val="20"/>
          <w:szCs w:val="20"/>
        </w:rPr>
        <w:t>is an objection to a</w:t>
      </w:r>
      <w:r w:rsidR="00D01F19">
        <w:rPr>
          <w:rFonts w:ascii="Arial" w:hAnsi="Arial" w:cs="Arial"/>
          <w:sz w:val="20"/>
          <w:szCs w:val="20"/>
        </w:rPr>
        <w:t xml:space="preserve"> decision</w:t>
      </w:r>
      <w:r w:rsidR="00256BE1">
        <w:rPr>
          <w:rFonts w:ascii="Arial" w:hAnsi="Arial" w:cs="Arial"/>
          <w:sz w:val="20"/>
          <w:szCs w:val="20"/>
        </w:rPr>
        <w:t xml:space="preserve"> in the </w:t>
      </w:r>
      <w:r w:rsidR="00450C00">
        <w:rPr>
          <w:rFonts w:ascii="Arial" w:hAnsi="Arial" w:cs="Arial"/>
          <w:i/>
          <w:sz w:val="20"/>
          <w:szCs w:val="20"/>
        </w:rPr>
        <w:t xml:space="preserve">External Formal Communication </w:t>
      </w:r>
      <w:r w:rsidR="00256BE1" w:rsidRPr="00256BE1">
        <w:rPr>
          <w:rFonts w:ascii="Arial" w:hAnsi="Arial" w:cs="Arial"/>
          <w:i/>
          <w:sz w:val="20"/>
          <w:szCs w:val="20"/>
        </w:rPr>
        <w:t>Register</w:t>
      </w:r>
      <w:r>
        <w:rPr>
          <w:rFonts w:ascii="Arial" w:hAnsi="Arial" w:cs="Arial"/>
          <w:sz w:val="20"/>
          <w:szCs w:val="20"/>
        </w:rPr>
        <w:t>.</w:t>
      </w:r>
    </w:p>
    <w:p w14:paraId="328C62E6" w14:textId="325B4D92" w:rsidR="00450C00" w:rsidRPr="00090024" w:rsidRDefault="00256BE1" w:rsidP="00450C00">
      <w:pPr>
        <w:numPr>
          <w:ilvl w:val="2"/>
          <w:numId w:val="8"/>
        </w:numPr>
        <w:spacing w:line="280" w:lineRule="atLeast"/>
        <w:rPr>
          <w:rFonts w:ascii="Arial" w:hAnsi="Arial" w:cs="Arial"/>
          <w:sz w:val="20"/>
          <w:szCs w:val="20"/>
        </w:rPr>
      </w:pPr>
      <w:r w:rsidRPr="000C7188">
        <w:rPr>
          <w:rFonts w:ascii="Arial" w:hAnsi="Arial" w:cs="Arial"/>
          <w:sz w:val="20"/>
          <w:szCs w:val="20"/>
        </w:rPr>
        <w:t>A review of a decision is always managed by the Chief Executive Officer (CEO)</w:t>
      </w:r>
      <w:r>
        <w:rPr>
          <w:rFonts w:ascii="Arial" w:hAnsi="Arial" w:cs="Arial"/>
          <w:sz w:val="20"/>
          <w:szCs w:val="20"/>
        </w:rPr>
        <w:t xml:space="preserve">, except in instances where the </w:t>
      </w:r>
      <w:r w:rsidR="00E12663">
        <w:rPr>
          <w:rFonts w:ascii="Arial" w:hAnsi="Arial" w:cs="Arial"/>
          <w:sz w:val="20"/>
          <w:szCs w:val="20"/>
        </w:rPr>
        <w:t xml:space="preserve">initial formal complaint or appeal </w:t>
      </w:r>
      <w:r w:rsidR="00975F7D">
        <w:rPr>
          <w:rFonts w:ascii="Arial" w:hAnsi="Arial" w:cs="Arial"/>
          <w:sz w:val="20"/>
          <w:szCs w:val="20"/>
        </w:rPr>
        <w:t xml:space="preserve">is </w:t>
      </w:r>
      <w:r w:rsidR="00315CF6">
        <w:rPr>
          <w:rFonts w:ascii="Arial" w:hAnsi="Arial" w:cs="Arial"/>
          <w:sz w:val="20"/>
          <w:szCs w:val="20"/>
        </w:rPr>
        <w:t>about the CEO or a Director, in each case the appeal process will be managed by the Chairperson of the CGQ Board.</w:t>
      </w:r>
    </w:p>
    <w:p w14:paraId="4EBAE94C" w14:textId="77777777" w:rsidR="00975F7D" w:rsidRDefault="00256BE1" w:rsidP="00256BE1">
      <w:pPr>
        <w:numPr>
          <w:ilvl w:val="2"/>
          <w:numId w:val="8"/>
        </w:numPr>
        <w:spacing w:line="280" w:lineRule="atLeast"/>
        <w:rPr>
          <w:rFonts w:ascii="Arial" w:hAnsi="Arial" w:cs="Arial"/>
          <w:sz w:val="20"/>
          <w:szCs w:val="20"/>
        </w:rPr>
      </w:pPr>
      <w:r w:rsidRPr="000C7188">
        <w:rPr>
          <w:rFonts w:ascii="Arial" w:hAnsi="Arial" w:cs="Arial"/>
          <w:sz w:val="20"/>
          <w:szCs w:val="20"/>
        </w:rPr>
        <w:t>Following appropriate investigation and action, the ap</w:t>
      </w:r>
      <w:r>
        <w:rPr>
          <w:rFonts w:ascii="Arial" w:hAnsi="Arial" w:cs="Arial"/>
          <w:sz w:val="20"/>
          <w:szCs w:val="20"/>
        </w:rPr>
        <w:t xml:space="preserve">peal will be closed by the CEO.  </w:t>
      </w:r>
      <w:r w:rsidRPr="000C7188">
        <w:rPr>
          <w:rFonts w:ascii="Arial" w:hAnsi="Arial" w:cs="Arial"/>
          <w:sz w:val="20"/>
          <w:szCs w:val="20"/>
        </w:rPr>
        <w:t xml:space="preserve">When this occurs the </w:t>
      </w:r>
      <w:r>
        <w:rPr>
          <w:rFonts w:ascii="Arial" w:hAnsi="Arial" w:cs="Arial"/>
          <w:sz w:val="20"/>
          <w:szCs w:val="20"/>
        </w:rPr>
        <w:t>person</w:t>
      </w:r>
      <w:r w:rsidRPr="000C7188">
        <w:rPr>
          <w:rFonts w:ascii="Arial" w:hAnsi="Arial" w:cs="Arial"/>
          <w:sz w:val="20"/>
          <w:szCs w:val="20"/>
        </w:rPr>
        <w:t xml:space="preserve"> making the appeal is informed in writing. This is recorded on the </w:t>
      </w:r>
      <w:r w:rsidR="00450C00">
        <w:rPr>
          <w:rFonts w:ascii="Arial" w:hAnsi="Arial" w:cs="Arial"/>
          <w:i/>
          <w:sz w:val="20"/>
          <w:szCs w:val="20"/>
        </w:rPr>
        <w:t>External Formal Communication</w:t>
      </w:r>
      <w:r w:rsidRPr="000C7188">
        <w:rPr>
          <w:rFonts w:ascii="Arial" w:hAnsi="Arial" w:cs="Arial"/>
          <w:i/>
          <w:sz w:val="20"/>
          <w:szCs w:val="20"/>
        </w:rPr>
        <w:t xml:space="preserve"> Register</w:t>
      </w:r>
      <w:r w:rsidRPr="000C7188">
        <w:rPr>
          <w:rFonts w:ascii="Arial" w:hAnsi="Arial" w:cs="Arial"/>
          <w:sz w:val="20"/>
          <w:szCs w:val="20"/>
        </w:rPr>
        <w:t>.</w:t>
      </w:r>
      <w:r w:rsidR="00975F7D">
        <w:rPr>
          <w:rFonts w:ascii="Arial" w:hAnsi="Arial" w:cs="Arial"/>
          <w:sz w:val="20"/>
          <w:szCs w:val="20"/>
        </w:rPr>
        <w:t xml:space="preserve">  </w:t>
      </w:r>
    </w:p>
    <w:p w14:paraId="7394D6FB" w14:textId="77777777" w:rsidR="00256BE1" w:rsidRPr="000C7188" w:rsidRDefault="00975F7D" w:rsidP="00256BE1">
      <w:pPr>
        <w:numPr>
          <w:ilvl w:val="2"/>
          <w:numId w:val="8"/>
        </w:numPr>
        <w:spacing w:line="280" w:lineRule="atLeast"/>
        <w:rPr>
          <w:rFonts w:ascii="Arial" w:hAnsi="Arial" w:cs="Arial"/>
          <w:sz w:val="20"/>
          <w:szCs w:val="20"/>
        </w:rPr>
      </w:pPr>
      <w:r>
        <w:rPr>
          <w:rFonts w:ascii="Arial" w:hAnsi="Arial" w:cs="Arial"/>
          <w:sz w:val="20"/>
          <w:szCs w:val="20"/>
        </w:rPr>
        <w:t>When a person is not satisfied with an appeal decision made by the CEO, they can contact the CGQ Board in writing.</w:t>
      </w:r>
    </w:p>
    <w:p w14:paraId="38CDB87E" w14:textId="77777777" w:rsidR="00090024" w:rsidRDefault="00256BE1" w:rsidP="00B0273D">
      <w:pPr>
        <w:numPr>
          <w:ilvl w:val="2"/>
          <w:numId w:val="8"/>
        </w:numPr>
        <w:spacing w:line="280" w:lineRule="atLeast"/>
        <w:rPr>
          <w:rFonts w:ascii="Arial" w:hAnsi="Arial" w:cs="Arial"/>
          <w:sz w:val="20"/>
          <w:szCs w:val="20"/>
        </w:rPr>
      </w:pPr>
      <w:bookmarkStart w:id="1" w:name="_Ref34669730"/>
      <w:r w:rsidRPr="00090024">
        <w:rPr>
          <w:rFonts w:ascii="Arial" w:hAnsi="Arial" w:cs="Arial"/>
          <w:sz w:val="20"/>
          <w:szCs w:val="20"/>
        </w:rPr>
        <w:t xml:space="preserve">The CGQ Board will discuss the appeal at their next meeting.  Following appropriate investigation and action, the </w:t>
      </w:r>
      <w:r w:rsidR="00B42CA1" w:rsidRPr="00090024">
        <w:rPr>
          <w:rFonts w:ascii="Arial" w:hAnsi="Arial" w:cs="Arial"/>
          <w:sz w:val="20"/>
          <w:szCs w:val="20"/>
        </w:rPr>
        <w:t>person</w:t>
      </w:r>
      <w:r w:rsidRPr="00090024">
        <w:rPr>
          <w:rFonts w:ascii="Arial" w:hAnsi="Arial" w:cs="Arial"/>
          <w:sz w:val="20"/>
          <w:szCs w:val="20"/>
        </w:rPr>
        <w:t xml:space="preserve"> making the appeal is informed of the determination in writing.  The CGQ Board’s decision is final.  The decision will be recorded by the Chair’s delegate </w:t>
      </w:r>
      <w:r w:rsidR="00975F7D" w:rsidRPr="00090024">
        <w:rPr>
          <w:rFonts w:ascii="Arial" w:hAnsi="Arial" w:cs="Arial"/>
          <w:sz w:val="20"/>
          <w:szCs w:val="20"/>
        </w:rPr>
        <w:t>i</w:t>
      </w:r>
      <w:r w:rsidRPr="00090024">
        <w:rPr>
          <w:rFonts w:ascii="Arial" w:hAnsi="Arial" w:cs="Arial"/>
          <w:sz w:val="20"/>
          <w:szCs w:val="20"/>
        </w:rPr>
        <w:t xml:space="preserve">n the </w:t>
      </w:r>
      <w:r w:rsidR="00450C00" w:rsidRPr="00090024">
        <w:rPr>
          <w:rFonts w:ascii="Arial" w:hAnsi="Arial" w:cs="Arial"/>
          <w:i/>
          <w:sz w:val="20"/>
          <w:szCs w:val="20"/>
        </w:rPr>
        <w:t>External Formal Communication</w:t>
      </w:r>
      <w:r w:rsidRPr="00090024">
        <w:rPr>
          <w:rFonts w:ascii="Arial" w:hAnsi="Arial" w:cs="Arial"/>
          <w:i/>
          <w:sz w:val="20"/>
          <w:szCs w:val="20"/>
        </w:rPr>
        <w:t xml:space="preserve"> Register</w:t>
      </w:r>
      <w:r w:rsidRPr="00090024">
        <w:rPr>
          <w:rFonts w:ascii="Arial" w:hAnsi="Arial" w:cs="Arial"/>
          <w:sz w:val="20"/>
          <w:szCs w:val="20"/>
        </w:rPr>
        <w:t xml:space="preserve"> and the appeal will be closed.</w:t>
      </w:r>
      <w:bookmarkEnd w:id="1"/>
    </w:p>
    <w:p w14:paraId="792F70B1" w14:textId="7C4F103C" w:rsidR="00D01F19" w:rsidRPr="00090024" w:rsidRDefault="00B0273D" w:rsidP="0032747C">
      <w:pPr>
        <w:numPr>
          <w:ilvl w:val="2"/>
          <w:numId w:val="8"/>
        </w:numPr>
        <w:spacing w:line="280" w:lineRule="atLeast"/>
        <w:rPr>
          <w:rFonts w:ascii="Arial" w:hAnsi="Arial" w:cs="Arial"/>
          <w:sz w:val="20"/>
          <w:szCs w:val="20"/>
        </w:rPr>
      </w:pPr>
      <w:r w:rsidRPr="00090024">
        <w:rPr>
          <w:rFonts w:ascii="Arial" w:hAnsi="Arial" w:cs="Arial"/>
          <w:sz w:val="20"/>
          <w:szCs w:val="20"/>
        </w:rPr>
        <w:t xml:space="preserve">Complainants can also </w:t>
      </w:r>
      <w:r w:rsidR="00975F7D" w:rsidRPr="00090024">
        <w:rPr>
          <w:rFonts w:ascii="Arial" w:hAnsi="Arial" w:cs="Arial"/>
          <w:sz w:val="20"/>
          <w:szCs w:val="20"/>
        </w:rPr>
        <w:t>make a formal complaint</w:t>
      </w:r>
      <w:r w:rsidRPr="00090024">
        <w:rPr>
          <w:rFonts w:ascii="Arial" w:hAnsi="Arial" w:cs="Arial"/>
          <w:sz w:val="20"/>
          <w:szCs w:val="20"/>
        </w:rPr>
        <w:t xml:space="preserve"> with the Queensland Registrar of the National Regulatory System for Community Housing (NRSCH). The Registrar </w:t>
      </w:r>
      <w:r w:rsidRPr="00090024">
        <w:rPr>
          <w:rFonts w:ascii="Arial" w:hAnsi="Arial" w:cs="Arial"/>
          <w:sz w:val="20"/>
          <w:szCs w:val="20"/>
        </w:rPr>
        <w:lastRenderedPageBreak/>
        <w:t xml:space="preserve">investigates </w:t>
      </w:r>
      <w:r w:rsidR="00975F7D" w:rsidRPr="00090024">
        <w:rPr>
          <w:rFonts w:ascii="Arial" w:hAnsi="Arial" w:cs="Arial"/>
          <w:sz w:val="20"/>
          <w:szCs w:val="20"/>
        </w:rPr>
        <w:t xml:space="preserve">formal </w:t>
      </w:r>
      <w:r w:rsidRPr="00090024">
        <w:rPr>
          <w:rFonts w:ascii="Arial" w:hAnsi="Arial" w:cs="Arial"/>
          <w:sz w:val="20"/>
          <w:szCs w:val="20"/>
        </w:rPr>
        <w:t xml:space="preserve">complaints about community housing providers that have been registered under the </w:t>
      </w:r>
      <w:r w:rsidRPr="00090024">
        <w:rPr>
          <w:rFonts w:ascii="Arial" w:hAnsi="Arial" w:cs="Arial"/>
          <w:i/>
          <w:sz w:val="20"/>
          <w:szCs w:val="20"/>
        </w:rPr>
        <w:t>Housing Act 2003</w:t>
      </w:r>
      <w:r w:rsidRPr="00090024">
        <w:rPr>
          <w:rFonts w:ascii="Arial" w:hAnsi="Arial" w:cs="Arial"/>
          <w:sz w:val="20"/>
          <w:szCs w:val="20"/>
        </w:rPr>
        <w:t xml:space="preserve">. </w:t>
      </w:r>
      <w:r w:rsidR="00975F7D" w:rsidRPr="00090024">
        <w:rPr>
          <w:rFonts w:ascii="Arial" w:hAnsi="Arial" w:cs="Arial"/>
          <w:sz w:val="20"/>
          <w:szCs w:val="20"/>
        </w:rPr>
        <w:t>Formal c</w:t>
      </w:r>
      <w:r w:rsidRPr="00090024">
        <w:rPr>
          <w:rFonts w:ascii="Arial" w:hAnsi="Arial" w:cs="Arial"/>
          <w:sz w:val="20"/>
          <w:szCs w:val="20"/>
        </w:rPr>
        <w:t>omplaints can be lodged about a community housing provider’s performance against the Regulatory Code.</w:t>
      </w:r>
    </w:p>
    <w:p w14:paraId="2C032605" w14:textId="77777777" w:rsidR="0032747C" w:rsidRPr="00F7211D" w:rsidRDefault="00B0273D" w:rsidP="00090024">
      <w:pPr>
        <w:pStyle w:val="Heading3"/>
      </w:pPr>
      <w:bookmarkStart w:id="2" w:name="_Ref34669528"/>
      <w:r>
        <w:t xml:space="preserve">Response </w:t>
      </w:r>
      <w:r w:rsidR="00DB7ED8">
        <w:t>Timeframes</w:t>
      </w:r>
      <w:r>
        <w:t xml:space="preserve"> and Communication</w:t>
      </w:r>
      <w:bookmarkEnd w:id="2"/>
    </w:p>
    <w:p w14:paraId="0FD66111" w14:textId="77777777" w:rsidR="0032747C" w:rsidRPr="00F7211D" w:rsidRDefault="00B0273D" w:rsidP="00F7211D">
      <w:pPr>
        <w:numPr>
          <w:ilvl w:val="2"/>
          <w:numId w:val="8"/>
        </w:numPr>
        <w:spacing w:line="280" w:lineRule="atLeast"/>
        <w:rPr>
          <w:rFonts w:ascii="Arial" w:hAnsi="Arial" w:cs="Arial"/>
          <w:sz w:val="20"/>
          <w:szCs w:val="20"/>
        </w:rPr>
      </w:pPr>
      <w:r>
        <w:rPr>
          <w:rFonts w:ascii="Arial" w:hAnsi="Arial" w:cs="Arial"/>
          <w:sz w:val="20"/>
          <w:szCs w:val="20"/>
        </w:rPr>
        <w:t>Written a</w:t>
      </w:r>
      <w:r w:rsidR="00D31437">
        <w:rPr>
          <w:rFonts w:ascii="Arial" w:hAnsi="Arial" w:cs="Arial"/>
          <w:sz w:val="20"/>
          <w:szCs w:val="20"/>
        </w:rPr>
        <w:t xml:space="preserve">cknowledgement of receipt of a </w:t>
      </w:r>
      <w:r w:rsidR="00D54738">
        <w:rPr>
          <w:rFonts w:ascii="Arial" w:hAnsi="Arial" w:cs="Arial"/>
          <w:sz w:val="20"/>
          <w:szCs w:val="20"/>
        </w:rPr>
        <w:t>formal complaint</w:t>
      </w:r>
      <w:r w:rsidR="00A12CF2">
        <w:rPr>
          <w:rFonts w:ascii="Arial" w:hAnsi="Arial" w:cs="Arial"/>
          <w:sz w:val="20"/>
          <w:szCs w:val="20"/>
        </w:rPr>
        <w:t xml:space="preserve"> </w:t>
      </w:r>
      <w:r w:rsidR="00D31437">
        <w:rPr>
          <w:rFonts w:ascii="Arial" w:hAnsi="Arial" w:cs="Arial"/>
          <w:sz w:val="20"/>
          <w:szCs w:val="20"/>
        </w:rPr>
        <w:t xml:space="preserve">occurs within 2 </w:t>
      </w:r>
      <w:r w:rsidR="00622A21">
        <w:rPr>
          <w:rFonts w:ascii="Arial" w:hAnsi="Arial" w:cs="Arial"/>
          <w:sz w:val="20"/>
          <w:szCs w:val="20"/>
        </w:rPr>
        <w:t xml:space="preserve">business </w:t>
      </w:r>
      <w:r w:rsidR="00D31437">
        <w:rPr>
          <w:rFonts w:ascii="Arial" w:hAnsi="Arial" w:cs="Arial"/>
          <w:sz w:val="20"/>
          <w:szCs w:val="20"/>
        </w:rPr>
        <w:t xml:space="preserve">days of receiving notification of the </w:t>
      </w:r>
      <w:r w:rsidR="00D54738">
        <w:rPr>
          <w:rFonts w:ascii="Arial" w:hAnsi="Arial" w:cs="Arial"/>
          <w:sz w:val="20"/>
          <w:szCs w:val="20"/>
        </w:rPr>
        <w:t>formal complaint</w:t>
      </w:r>
      <w:r w:rsidR="00A12CF2">
        <w:rPr>
          <w:rFonts w:ascii="Arial" w:hAnsi="Arial" w:cs="Arial"/>
          <w:sz w:val="20"/>
          <w:szCs w:val="20"/>
        </w:rPr>
        <w:t>.</w:t>
      </w:r>
    </w:p>
    <w:p w14:paraId="2E567516" w14:textId="77777777" w:rsidR="0032747C" w:rsidRPr="00F7211D" w:rsidRDefault="0032747C" w:rsidP="0032747C">
      <w:pPr>
        <w:numPr>
          <w:ilvl w:val="2"/>
          <w:numId w:val="8"/>
        </w:numPr>
        <w:spacing w:line="280" w:lineRule="atLeast"/>
        <w:rPr>
          <w:rFonts w:ascii="Arial" w:hAnsi="Arial" w:cs="Arial"/>
          <w:sz w:val="20"/>
          <w:szCs w:val="20"/>
        </w:rPr>
      </w:pPr>
      <w:r>
        <w:rPr>
          <w:rFonts w:ascii="Arial" w:hAnsi="Arial" w:cs="Arial"/>
          <w:sz w:val="20"/>
          <w:szCs w:val="20"/>
        </w:rPr>
        <w:t xml:space="preserve">The target is to have </w:t>
      </w:r>
      <w:r w:rsidR="004417EE">
        <w:rPr>
          <w:rFonts w:ascii="Arial" w:hAnsi="Arial" w:cs="Arial"/>
          <w:sz w:val="20"/>
          <w:szCs w:val="20"/>
        </w:rPr>
        <w:t>a</w:t>
      </w:r>
      <w:r w:rsidR="00B0273D">
        <w:rPr>
          <w:rFonts w:ascii="Arial" w:hAnsi="Arial" w:cs="Arial"/>
          <w:sz w:val="20"/>
          <w:szCs w:val="20"/>
        </w:rPr>
        <w:t xml:space="preserve"> formal response issued to the complainant</w:t>
      </w:r>
      <w:r>
        <w:rPr>
          <w:rFonts w:ascii="Arial" w:hAnsi="Arial" w:cs="Arial"/>
          <w:sz w:val="20"/>
          <w:szCs w:val="20"/>
        </w:rPr>
        <w:t xml:space="preserve"> within </w:t>
      </w:r>
      <w:r w:rsidR="00A12CF2">
        <w:rPr>
          <w:rFonts w:ascii="Arial" w:hAnsi="Arial" w:cs="Arial"/>
          <w:sz w:val="20"/>
          <w:szCs w:val="20"/>
        </w:rPr>
        <w:t>14 business days</w:t>
      </w:r>
      <w:r>
        <w:rPr>
          <w:rFonts w:ascii="Arial" w:hAnsi="Arial" w:cs="Arial"/>
          <w:sz w:val="20"/>
          <w:szCs w:val="20"/>
        </w:rPr>
        <w:t xml:space="preserve"> of receiving notification of the</w:t>
      </w:r>
      <w:r w:rsidR="006D192E">
        <w:rPr>
          <w:rFonts w:ascii="Arial" w:hAnsi="Arial" w:cs="Arial"/>
          <w:sz w:val="20"/>
          <w:szCs w:val="20"/>
        </w:rPr>
        <w:t xml:space="preserve"> </w:t>
      </w:r>
      <w:r w:rsidR="00D54738">
        <w:rPr>
          <w:rFonts w:ascii="Arial" w:hAnsi="Arial" w:cs="Arial"/>
          <w:sz w:val="20"/>
          <w:szCs w:val="20"/>
        </w:rPr>
        <w:t>formal complaint</w:t>
      </w:r>
      <w:r>
        <w:rPr>
          <w:rFonts w:ascii="Arial" w:hAnsi="Arial" w:cs="Arial"/>
          <w:sz w:val="20"/>
          <w:szCs w:val="20"/>
        </w:rPr>
        <w:t>.</w:t>
      </w:r>
    </w:p>
    <w:p w14:paraId="45D69167" w14:textId="77777777" w:rsidR="005A69D3" w:rsidRPr="00F7211D" w:rsidRDefault="00A12CF2" w:rsidP="00F7211D">
      <w:pPr>
        <w:numPr>
          <w:ilvl w:val="2"/>
          <w:numId w:val="8"/>
        </w:numPr>
        <w:spacing w:line="280" w:lineRule="atLeast"/>
        <w:rPr>
          <w:rFonts w:ascii="Arial" w:hAnsi="Arial" w:cs="Arial"/>
          <w:sz w:val="20"/>
          <w:szCs w:val="20"/>
        </w:rPr>
      </w:pPr>
      <w:r>
        <w:rPr>
          <w:rFonts w:ascii="Arial" w:hAnsi="Arial" w:cs="Arial"/>
          <w:sz w:val="20"/>
          <w:szCs w:val="20"/>
        </w:rPr>
        <w:t xml:space="preserve">Where resolution or outcome exceeds 14 business days, the complainant will be advised in writing of the progress to date, the anticipated date or resolution and any reasons for the delay. </w:t>
      </w:r>
      <w:r w:rsidR="0032747C">
        <w:rPr>
          <w:rFonts w:ascii="Arial" w:hAnsi="Arial" w:cs="Arial"/>
          <w:sz w:val="20"/>
          <w:szCs w:val="20"/>
        </w:rPr>
        <w:t xml:space="preserve">The target is to have all </w:t>
      </w:r>
      <w:r w:rsidR="00D54738">
        <w:rPr>
          <w:rFonts w:ascii="Arial" w:hAnsi="Arial" w:cs="Arial"/>
          <w:sz w:val="20"/>
          <w:szCs w:val="20"/>
        </w:rPr>
        <w:t>formal complaint</w:t>
      </w:r>
      <w:r>
        <w:rPr>
          <w:rFonts w:ascii="Arial" w:hAnsi="Arial" w:cs="Arial"/>
          <w:sz w:val="20"/>
          <w:szCs w:val="20"/>
        </w:rPr>
        <w:t xml:space="preserve">s </w:t>
      </w:r>
      <w:r w:rsidR="0032747C">
        <w:rPr>
          <w:rFonts w:ascii="Arial" w:hAnsi="Arial" w:cs="Arial"/>
          <w:sz w:val="20"/>
          <w:szCs w:val="20"/>
        </w:rPr>
        <w:t xml:space="preserve">‘closed’ within </w:t>
      </w:r>
      <w:r>
        <w:rPr>
          <w:rFonts w:ascii="Arial" w:hAnsi="Arial" w:cs="Arial"/>
          <w:sz w:val="20"/>
          <w:szCs w:val="20"/>
        </w:rPr>
        <w:t>28 business days</w:t>
      </w:r>
      <w:r w:rsidR="0032747C">
        <w:rPr>
          <w:rFonts w:ascii="Arial" w:hAnsi="Arial" w:cs="Arial"/>
          <w:sz w:val="20"/>
          <w:szCs w:val="20"/>
        </w:rPr>
        <w:t xml:space="preserve"> of receiving notification of the</w:t>
      </w:r>
      <w:r w:rsidR="00D54738">
        <w:rPr>
          <w:rFonts w:ascii="Arial" w:hAnsi="Arial" w:cs="Arial"/>
          <w:sz w:val="20"/>
          <w:szCs w:val="20"/>
        </w:rPr>
        <w:t xml:space="preserve"> formal complaint</w:t>
      </w:r>
      <w:r w:rsidR="0032747C">
        <w:rPr>
          <w:rFonts w:ascii="Arial" w:hAnsi="Arial" w:cs="Arial"/>
          <w:sz w:val="20"/>
          <w:szCs w:val="20"/>
        </w:rPr>
        <w:t>.  There may be instances where outcomes of corrective actions may not be fully known for longer time periods after their implementation.</w:t>
      </w:r>
    </w:p>
    <w:p w14:paraId="13C97E63" w14:textId="3993584F" w:rsidR="00004584" w:rsidRPr="00090024" w:rsidRDefault="005A69D3" w:rsidP="00090024">
      <w:pPr>
        <w:numPr>
          <w:ilvl w:val="2"/>
          <w:numId w:val="8"/>
        </w:numPr>
        <w:spacing w:line="280" w:lineRule="atLeast"/>
        <w:rPr>
          <w:rFonts w:ascii="Arial" w:hAnsi="Arial" w:cs="Arial"/>
          <w:sz w:val="20"/>
          <w:szCs w:val="20"/>
        </w:rPr>
      </w:pPr>
      <w:r>
        <w:rPr>
          <w:rFonts w:ascii="Arial" w:hAnsi="Arial" w:cs="Arial"/>
          <w:sz w:val="20"/>
          <w:szCs w:val="20"/>
        </w:rPr>
        <w:t>The same timeframes apply to appeals</w:t>
      </w:r>
      <w:r w:rsidR="00090024">
        <w:rPr>
          <w:rFonts w:ascii="Arial" w:hAnsi="Arial" w:cs="Arial"/>
          <w:sz w:val="20"/>
          <w:szCs w:val="20"/>
        </w:rPr>
        <w:t>.</w:t>
      </w:r>
    </w:p>
    <w:p w14:paraId="34024BC5" w14:textId="77777777" w:rsidR="00004584" w:rsidRPr="00F7211D" w:rsidRDefault="00004584" w:rsidP="00090024">
      <w:pPr>
        <w:pStyle w:val="Heading3"/>
      </w:pPr>
      <w:r>
        <w:t>Continuous Improvement</w:t>
      </w:r>
      <w:r w:rsidR="00B0273D">
        <w:t xml:space="preserve"> and Compliance</w:t>
      </w:r>
    </w:p>
    <w:p w14:paraId="57219A0F" w14:textId="77777777" w:rsidR="00004584" w:rsidRDefault="00004584" w:rsidP="00004584">
      <w:pPr>
        <w:numPr>
          <w:ilvl w:val="2"/>
          <w:numId w:val="8"/>
        </w:numPr>
        <w:spacing w:line="280" w:lineRule="atLeast"/>
        <w:rPr>
          <w:rFonts w:ascii="Arial" w:hAnsi="Arial" w:cs="Arial"/>
          <w:sz w:val="20"/>
          <w:szCs w:val="20"/>
        </w:rPr>
      </w:pPr>
      <w:r>
        <w:rPr>
          <w:rFonts w:ascii="Arial" w:hAnsi="Arial" w:cs="Arial"/>
          <w:sz w:val="20"/>
          <w:szCs w:val="20"/>
        </w:rPr>
        <w:t xml:space="preserve">The </w:t>
      </w:r>
      <w:r w:rsidR="00450C00">
        <w:rPr>
          <w:rFonts w:ascii="Arial" w:hAnsi="Arial" w:cs="Arial"/>
          <w:i/>
          <w:sz w:val="20"/>
          <w:szCs w:val="20"/>
        </w:rPr>
        <w:t>External Formal Communication</w:t>
      </w:r>
      <w:r w:rsidR="00A12CF2" w:rsidRPr="000844BE">
        <w:rPr>
          <w:rFonts w:ascii="Arial" w:hAnsi="Arial" w:cs="Arial"/>
          <w:i/>
          <w:sz w:val="20"/>
          <w:szCs w:val="20"/>
        </w:rPr>
        <w:t xml:space="preserve"> </w:t>
      </w:r>
      <w:r w:rsidR="00041DD3" w:rsidRPr="000844BE">
        <w:rPr>
          <w:rFonts w:ascii="Arial" w:hAnsi="Arial" w:cs="Arial"/>
          <w:i/>
          <w:sz w:val="20"/>
          <w:szCs w:val="20"/>
        </w:rPr>
        <w:t>Register</w:t>
      </w:r>
      <w:r w:rsidR="00041DD3">
        <w:rPr>
          <w:rFonts w:ascii="Arial" w:hAnsi="Arial" w:cs="Arial"/>
          <w:sz w:val="20"/>
          <w:szCs w:val="20"/>
        </w:rPr>
        <w:t xml:space="preserve"> </w:t>
      </w:r>
      <w:r w:rsidR="003E0302">
        <w:rPr>
          <w:rFonts w:ascii="Arial" w:hAnsi="Arial" w:cs="Arial"/>
          <w:sz w:val="20"/>
          <w:szCs w:val="20"/>
        </w:rPr>
        <w:t>is maintained by the Administration Manager</w:t>
      </w:r>
      <w:r w:rsidR="003E0302">
        <w:rPr>
          <w:rStyle w:val="CommentReference"/>
        </w:rPr>
        <w:t>.</w:t>
      </w:r>
      <w:r>
        <w:rPr>
          <w:rFonts w:ascii="Arial" w:hAnsi="Arial" w:cs="Arial"/>
          <w:sz w:val="20"/>
          <w:szCs w:val="20"/>
        </w:rPr>
        <w:t xml:space="preserve">  </w:t>
      </w:r>
      <w:r w:rsidR="003E0302">
        <w:rPr>
          <w:rFonts w:ascii="Arial" w:hAnsi="Arial" w:cs="Arial"/>
          <w:sz w:val="20"/>
          <w:szCs w:val="20"/>
        </w:rPr>
        <w:t xml:space="preserve">The register can be used </w:t>
      </w:r>
      <w:r>
        <w:rPr>
          <w:rFonts w:ascii="Arial" w:hAnsi="Arial" w:cs="Arial"/>
          <w:sz w:val="20"/>
          <w:szCs w:val="20"/>
        </w:rPr>
        <w:t>to identify trends, recurrent issues and undiscovered opportunities for improvement actions.</w:t>
      </w:r>
    </w:p>
    <w:p w14:paraId="4CD0B6DF" w14:textId="6ABA4334" w:rsidR="004417EE" w:rsidRPr="00090024" w:rsidRDefault="00B0273D" w:rsidP="00552B57">
      <w:pPr>
        <w:numPr>
          <w:ilvl w:val="2"/>
          <w:numId w:val="8"/>
        </w:numPr>
        <w:spacing w:line="280" w:lineRule="atLeast"/>
        <w:rPr>
          <w:rFonts w:ascii="Arial" w:hAnsi="Arial" w:cs="Arial"/>
          <w:sz w:val="20"/>
          <w:szCs w:val="20"/>
        </w:rPr>
      </w:pPr>
      <w:r>
        <w:rPr>
          <w:rFonts w:ascii="Arial" w:hAnsi="Arial" w:cs="Arial"/>
          <w:sz w:val="20"/>
          <w:szCs w:val="20"/>
        </w:rPr>
        <w:t>CGQ will provide information on its complaints and appeals to comply with the reporting requirements of the National Regulatory System for Community Housing (NRSCH).</w:t>
      </w:r>
    </w:p>
    <w:p w14:paraId="0A11AE35" w14:textId="06B12398" w:rsidR="00552B57" w:rsidRPr="00090024" w:rsidRDefault="00552B57" w:rsidP="00090024">
      <w:pPr>
        <w:pStyle w:val="Heading2"/>
      </w:pPr>
      <w:r w:rsidRPr="00E50638">
        <w:t>Referenced Documents</w:t>
      </w:r>
    </w:p>
    <w:p w14:paraId="6354D2C9" w14:textId="77777777" w:rsidR="00450C00" w:rsidRDefault="00450C00" w:rsidP="008B23B3">
      <w:pPr>
        <w:spacing w:line="280" w:lineRule="atLeast"/>
        <w:ind w:left="567"/>
        <w:rPr>
          <w:rFonts w:ascii="Arial" w:hAnsi="Arial" w:cs="Arial"/>
          <w:sz w:val="20"/>
          <w:szCs w:val="20"/>
        </w:rPr>
      </w:pPr>
      <w:r>
        <w:rPr>
          <w:rFonts w:ascii="Arial" w:hAnsi="Arial" w:cs="Arial"/>
          <w:sz w:val="20"/>
          <w:szCs w:val="20"/>
        </w:rPr>
        <w:t>External Formal Communication Register</w:t>
      </w:r>
    </w:p>
    <w:p w14:paraId="48275750" w14:textId="77777777" w:rsidR="00144175" w:rsidRDefault="00144175" w:rsidP="008B23B3">
      <w:pPr>
        <w:spacing w:line="280" w:lineRule="atLeast"/>
        <w:ind w:left="567"/>
        <w:rPr>
          <w:rFonts w:ascii="Arial" w:hAnsi="Arial" w:cs="Arial"/>
          <w:sz w:val="20"/>
          <w:szCs w:val="20"/>
        </w:rPr>
      </w:pPr>
      <w:r>
        <w:rPr>
          <w:rFonts w:ascii="Arial" w:hAnsi="Arial" w:cs="Arial"/>
          <w:sz w:val="20"/>
          <w:szCs w:val="20"/>
        </w:rPr>
        <w:t>General Compliments, Complaints and Appeals Form</w:t>
      </w:r>
    </w:p>
    <w:p w14:paraId="284D804A" w14:textId="77777777" w:rsidR="00B0273D" w:rsidRDefault="00B0273D" w:rsidP="008B23B3">
      <w:pPr>
        <w:spacing w:line="280" w:lineRule="atLeast"/>
        <w:ind w:left="567"/>
        <w:rPr>
          <w:rFonts w:ascii="Arial" w:hAnsi="Arial" w:cs="Arial"/>
          <w:sz w:val="20"/>
          <w:szCs w:val="20"/>
        </w:rPr>
      </w:pPr>
      <w:r>
        <w:rPr>
          <w:rFonts w:ascii="Arial" w:hAnsi="Arial" w:cs="Arial"/>
          <w:sz w:val="20"/>
          <w:szCs w:val="20"/>
        </w:rPr>
        <w:t>General Compliments, Complaints and Appeals Policy</w:t>
      </w:r>
    </w:p>
    <w:p w14:paraId="403F63C2" w14:textId="77777777" w:rsidR="00D54738" w:rsidRDefault="00D54738" w:rsidP="008B23B3">
      <w:pPr>
        <w:spacing w:line="280" w:lineRule="atLeast"/>
        <w:ind w:left="567"/>
        <w:rPr>
          <w:rFonts w:ascii="Arial" w:hAnsi="Arial" w:cs="Arial"/>
          <w:sz w:val="20"/>
          <w:szCs w:val="20"/>
        </w:rPr>
      </w:pPr>
      <w:r>
        <w:rPr>
          <w:rFonts w:ascii="Arial" w:hAnsi="Arial" w:cs="Arial"/>
          <w:sz w:val="20"/>
          <w:szCs w:val="20"/>
        </w:rPr>
        <w:t>General Compliments, Complaints and Appeals Procedure</w:t>
      </w:r>
    </w:p>
    <w:p w14:paraId="5AE2F140" w14:textId="77777777" w:rsidR="00B0273D" w:rsidRPr="00B0273D" w:rsidRDefault="00B0273D" w:rsidP="008B23B3">
      <w:pPr>
        <w:spacing w:line="280" w:lineRule="atLeast"/>
        <w:ind w:left="567"/>
        <w:rPr>
          <w:rFonts w:ascii="Arial" w:hAnsi="Arial" w:cs="Arial"/>
          <w:i/>
          <w:sz w:val="20"/>
          <w:szCs w:val="20"/>
        </w:rPr>
      </w:pPr>
      <w:r w:rsidRPr="00B0273D">
        <w:rPr>
          <w:rFonts w:ascii="Arial" w:hAnsi="Arial" w:cs="Arial"/>
          <w:i/>
          <w:sz w:val="20"/>
          <w:szCs w:val="20"/>
        </w:rPr>
        <w:t>Housing Act 2003</w:t>
      </w:r>
    </w:p>
    <w:sectPr w:rsidR="00B0273D" w:rsidRPr="00B0273D" w:rsidSect="00552B57">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719"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02D4" w14:textId="77777777" w:rsidR="005D53AA" w:rsidRDefault="005D53AA" w:rsidP="00A75521">
      <w:pPr>
        <w:pStyle w:val="Header"/>
      </w:pPr>
      <w:r>
        <w:separator/>
      </w:r>
    </w:p>
  </w:endnote>
  <w:endnote w:type="continuationSeparator" w:id="0">
    <w:p w14:paraId="636CE0C8" w14:textId="77777777" w:rsidR="005D53AA" w:rsidRDefault="005D53AA"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35B8" w14:textId="77777777" w:rsidR="000F64D7" w:rsidRDefault="000F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9CD" w14:textId="3348B014" w:rsidR="001370F0" w:rsidRPr="00BC01F0" w:rsidRDefault="001370F0" w:rsidP="00E11C89">
    <w:pPr>
      <w:pStyle w:val="Footer"/>
      <w:pBdr>
        <w:top w:val="single" w:sz="4" w:space="1" w:color="auto"/>
      </w:pBdr>
      <w:tabs>
        <w:tab w:val="clear" w:pos="4153"/>
        <w:tab w:val="clear" w:pos="8306"/>
        <w:tab w:val="center" w:pos="6804"/>
        <w:tab w:val="right" w:pos="9070"/>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Pr>
        <w:rFonts w:ascii="Arial" w:hAnsi="Arial" w:cs="Arial"/>
        <w:noProof/>
        <w:sz w:val="16"/>
        <w:szCs w:val="16"/>
      </w:rPr>
      <w:t>General  Compliments, Complaints and Appeals Procedure</w:t>
    </w:r>
    <w:r w:rsidRPr="00BC01F0">
      <w:rPr>
        <w:rFonts w:ascii="Arial" w:hAnsi="Arial" w:cs="Arial"/>
        <w:sz w:val="16"/>
        <w:szCs w:val="16"/>
      </w:rPr>
      <w:fldChar w:fldCharType="end"/>
    </w:r>
    <w:r>
      <w:rPr>
        <w:rFonts w:ascii="Arial" w:hAnsi="Arial" w:cs="Arial"/>
        <w:sz w:val="16"/>
        <w:szCs w:val="16"/>
      </w:rPr>
      <w:t xml:space="preserve"> – </w:t>
    </w:r>
    <w:r w:rsidR="003E0302">
      <w:rPr>
        <w:rFonts w:ascii="Arial" w:hAnsi="Arial" w:cs="Arial"/>
        <w:sz w:val="16"/>
        <w:szCs w:val="16"/>
      </w:rPr>
      <w:t>v</w:t>
    </w:r>
    <w:r w:rsidR="000F64D7">
      <w:rPr>
        <w:rFonts w:ascii="Arial" w:hAnsi="Arial" w:cs="Arial"/>
        <w:sz w:val="16"/>
        <w:szCs w:val="16"/>
      </w:rPr>
      <w:t>6</w:t>
    </w:r>
    <w:r w:rsidR="00623FC3">
      <w:rPr>
        <w:rFonts w:ascii="Arial" w:hAnsi="Arial" w:cs="Arial"/>
        <w:sz w:val="16"/>
        <w:szCs w:val="16"/>
      </w:rPr>
      <w:t xml:space="preserve">           </w:t>
    </w:r>
    <w:r w:rsidR="0073252F">
      <w:rPr>
        <w:rFonts w:ascii="Arial" w:hAnsi="Arial" w:cs="Arial"/>
        <w:sz w:val="16"/>
        <w:szCs w:val="16"/>
      </w:rPr>
      <w:tab/>
    </w:r>
    <w:r>
      <w:rPr>
        <w:rFonts w:ascii="Arial" w:hAnsi="Arial" w:cs="Arial"/>
        <w:sz w:val="16"/>
        <w:szCs w:val="16"/>
      </w:rPr>
      <w:tab/>
    </w:r>
    <w:r w:rsidR="00623FC3">
      <w:rPr>
        <w:rFonts w:ascii="Arial" w:hAnsi="Arial" w:cs="Arial"/>
        <w:sz w:val="16"/>
        <w:szCs w:val="16"/>
      </w:rPr>
      <w:t xml:space="preserve">   </w:t>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012DF7">
      <w:rPr>
        <w:rFonts w:ascii="Arial" w:hAnsi="Arial" w:cs="Arial"/>
        <w:noProof/>
        <w:sz w:val="16"/>
        <w:szCs w:val="16"/>
      </w:rPr>
      <w:t>2</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012DF7">
      <w:rPr>
        <w:rFonts w:ascii="Arial" w:hAnsi="Arial" w:cs="Arial"/>
        <w:noProof/>
        <w:sz w:val="16"/>
        <w:szCs w:val="16"/>
      </w:rPr>
      <w:t>3</w:t>
    </w:r>
    <w:r w:rsidRPr="00BC01F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F541" w14:textId="77777777" w:rsidR="000F64D7" w:rsidRDefault="000F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BB9A" w14:textId="77777777" w:rsidR="005D53AA" w:rsidRDefault="005D53AA" w:rsidP="00A75521">
      <w:pPr>
        <w:pStyle w:val="Header"/>
      </w:pPr>
      <w:r>
        <w:separator/>
      </w:r>
    </w:p>
  </w:footnote>
  <w:footnote w:type="continuationSeparator" w:id="0">
    <w:p w14:paraId="486C68A5" w14:textId="77777777" w:rsidR="005D53AA" w:rsidRDefault="005D53AA"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D837" w14:textId="77777777" w:rsidR="000F64D7" w:rsidRDefault="000F6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6912"/>
      <w:gridCol w:w="2376"/>
    </w:tblGrid>
    <w:tr w:rsidR="0073252F" w:rsidRPr="0002059B" w14:paraId="6BF06000" w14:textId="77777777" w:rsidTr="00DC6E09">
      <w:tc>
        <w:tcPr>
          <w:tcW w:w="6912" w:type="dxa"/>
          <w:shd w:val="clear" w:color="auto" w:fill="auto"/>
        </w:tcPr>
        <w:p w14:paraId="40FC3959" w14:textId="77777777" w:rsidR="0073252F" w:rsidRPr="0002059B" w:rsidRDefault="0073252F" w:rsidP="0073252F">
          <w:pPr>
            <w:pStyle w:val="Header"/>
            <w:tabs>
              <w:tab w:val="clear" w:pos="4153"/>
              <w:tab w:val="clear" w:pos="8306"/>
            </w:tabs>
            <w:spacing w:before="120"/>
            <w:rPr>
              <w:rFonts w:ascii="Arial" w:hAnsi="Arial" w:cs="Arial"/>
            </w:rPr>
          </w:pPr>
          <w:r w:rsidRPr="0002059B">
            <w:rPr>
              <w:rFonts w:ascii="Arial" w:hAnsi="Arial" w:cs="Arial"/>
            </w:rPr>
            <w:t>Management System</w:t>
          </w:r>
        </w:p>
        <w:p w14:paraId="2730E912" w14:textId="77777777" w:rsidR="0073252F" w:rsidRPr="0002059B" w:rsidRDefault="0073252F" w:rsidP="0073252F">
          <w:pPr>
            <w:pStyle w:val="Header"/>
            <w:tabs>
              <w:tab w:val="clear" w:pos="4153"/>
              <w:tab w:val="clear" w:pos="8306"/>
            </w:tabs>
            <w:rPr>
              <w:rFonts w:ascii="Arial" w:hAnsi="Arial" w:cs="Arial"/>
            </w:rPr>
          </w:pPr>
        </w:p>
        <w:p w14:paraId="1A6A13EF" w14:textId="77777777" w:rsidR="0073252F" w:rsidRPr="0002059B" w:rsidRDefault="0073252F" w:rsidP="0073252F">
          <w:pPr>
            <w:pStyle w:val="Header"/>
            <w:tabs>
              <w:tab w:val="clear" w:pos="4153"/>
              <w:tab w:val="clear" w:pos="8306"/>
            </w:tabs>
            <w:rPr>
              <w:rFonts w:ascii="Arial" w:hAnsi="Arial" w:cs="Arial"/>
            </w:rPr>
          </w:pPr>
          <w:r>
            <w:rPr>
              <w:rFonts w:ascii="Arial" w:hAnsi="Arial" w:cs="Arial"/>
            </w:rPr>
            <w:t>Policy</w:t>
          </w:r>
        </w:p>
      </w:tc>
      <w:tc>
        <w:tcPr>
          <w:tcW w:w="2376" w:type="dxa"/>
          <w:shd w:val="clear" w:color="auto" w:fill="auto"/>
        </w:tcPr>
        <w:p w14:paraId="728B7ABC" w14:textId="77777777" w:rsidR="0073252F" w:rsidRPr="0002059B" w:rsidRDefault="0073252F" w:rsidP="0073252F">
          <w:pPr>
            <w:pStyle w:val="Header"/>
            <w:tabs>
              <w:tab w:val="clear" w:pos="4153"/>
              <w:tab w:val="clear" w:pos="8306"/>
              <w:tab w:val="right" w:pos="4991"/>
            </w:tabs>
            <w:rPr>
              <w:rFonts w:ascii="Arial" w:hAnsi="Arial" w:cs="Arial"/>
            </w:rPr>
          </w:pPr>
          <w:r>
            <w:rPr>
              <w:noProof/>
            </w:rPr>
            <w:drawing>
              <wp:inline distT="0" distB="0" distL="0" distR="0" wp14:anchorId="7F9FDACE" wp14:editId="329A05F3">
                <wp:extent cx="1419225" cy="7715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bl>
  <w:p w14:paraId="6AD6C3B7" w14:textId="282C27B6" w:rsidR="001370F0" w:rsidRPr="00CD19FA" w:rsidRDefault="001370F0" w:rsidP="004027C1">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A60E" w14:textId="77777777" w:rsidR="000F64D7" w:rsidRDefault="000F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97914"/>
    <w:multiLevelType w:val="multilevel"/>
    <w:tmpl w:val="E32A52A2"/>
    <w:lvl w:ilvl="0">
      <w:start w:val="1"/>
      <w:numFmt w:val="decimal"/>
      <w:lvlText w:val="%1."/>
      <w:lvlJc w:val="left"/>
      <w:pPr>
        <w:tabs>
          <w:tab w:val="num" w:pos="567"/>
        </w:tabs>
        <w:ind w:left="567" w:hanging="567"/>
      </w:pPr>
      <w:rPr>
        <w:rFonts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607" w:hanging="360"/>
      </w:pPr>
      <w:rPr>
        <w:rFonts w:ascii="Symbol" w:hAnsi="Symbol" w:hint="default"/>
      </w:rPr>
    </w:lvl>
    <w:lvl w:ilvl="3">
      <w:start w:val="1"/>
      <w:numFmt w:val="lowerRoman"/>
      <w:lvlText w:val="%4."/>
      <w:lvlJc w:val="righ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E015A"/>
    <w:multiLevelType w:val="multilevel"/>
    <w:tmpl w:val="6784AC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A132121"/>
    <w:multiLevelType w:val="hybridMultilevel"/>
    <w:tmpl w:val="C10EE9C8"/>
    <w:lvl w:ilvl="0" w:tplc="5EA2CF30">
      <w:numFmt w:val="bullet"/>
      <w:lvlText w:val="-"/>
      <w:lvlJc w:val="left"/>
      <w:pPr>
        <w:ind w:left="2705" w:hanging="360"/>
      </w:pPr>
      <w:rPr>
        <w:rFonts w:ascii="Arial" w:eastAsia="Times New Roman" w:hAnsi="Arial" w:cs="Aria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7" w15:restartNumberingAfterBreak="0">
    <w:nsid w:val="3AC37E3A"/>
    <w:multiLevelType w:val="multilevel"/>
    <w:tmpl w:val="7CD09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A55DE8"/>
    <w:multiLevelType w:val="multilevel"/>
    <w:tmpl w:val="5A361E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70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8E7A13"/>
    <w:multiLevelType w:val="multilevel"/>
    <w:tmpl w:val="DDD861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D6173"/>
    <w:multiLevelType w:val="multilevel"/>
    <w:tmpl w:val="093819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0"/>
  </w:num>
  <w:num w:numId="4">
    <w:abstractNumId w:val="10"/>
  </w:num>
  <w:num w:numId="5">
    <w:abstractNumId w:val="12"/>
  </w:num>
  <w:num w:numId="6">
    <w:abstractNumId w:val="4"/>
  </w:num>
  <w:num w:numId="7">
    <w:abstractNumId w:val="11"/>
  </w:num>
  <w:num w:numId="8">
    <w:abstractNumId w:val="2"/>
  </w:num>
  <w:num w:numId="9">
    <w:abstractNumId w:val="7"/>
  </w:num>
  <w:num w:numId="10">
    <w:abstractNumId w:val="8"/>
  </w:num>
  <w:num w:numId="11">
    <w:abstractNumId w:val="5"/>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020F7"/>
    <w:rsid w:val="00004584"/>
    <w:rsid w:val="00012DF7"/>
    <w:rsid w:val="000175AE"/>
    <w:rsid w:val="0002379E"/>
    <w:rsid w:val="000244C6"/>
    <w:rsid w:val="000263ED"/>
    <w:rsid w:val="00027499"/>
    <w:rsid w:val="00033296"/>
    <w:rsid w:val="00041DD3"/>
    <w:rsid w:val="00047B64"/>
    <w:rsid w:val="000515D7"/>
    <w:rsid w:val="00075460"/>
    <w:rsid w:val="000844BE"/>
    <w:rsid w:val="00090024"/>
    <w:rsid w:val="000930C8"/>
    <w:rsid w:val="000A3076"/>
    <w:rsid w:val="000C71CA"/>
    <w:rsid w:val="000E1C5F"/>
    <w:rsid w:val="000F6323"/>
    <w:rsid w:val="000F64D7"/>
    <w:rsid w:val="001016FE"/>
    <w:rsid w:val="001370F0"/>
    <w:rsid w:val="00144175"/>
    <w:rsid w:val="001513E9"/>
    <w:rsid w:val="00171867"/>
    <w:rsid w:val="001E5B2D"/>
    <w:rsid w:val="002072A8"/>
    <w:rsid w:val="00217525"/>
    <w:rsid w:val="00234258"/>
    <w:rsid w:val="00256BE1"/>
    <w:rsid w:val="002608ED"/>
    <w:rsid w:val="00262C37"/>
    <w:rsid w:val="00265509"/>
    <w:rsid w:val="00270A9B"/>
    <w:rsid w:val="00276581"/>
    <w:rsid w:val="002815B1"/>
    <w:rsid w:val="002B5690"/>
    <w:rsid w:val="002C30D9"/>
    <w:rsid w:val="002C5159"/>
    <w:rsid w:val="002F340B"/>
    <w:rsid w:val="002F5C3C"/>
    <w:rsid w:val="00315CF6"/>
    <w:rsid w:val="003206FC"/>
    <w:rsid w:val="00320E6D"/>
    <w:rsid w:val="0032747C"/>
    <w:rsid w:val="003329A3"/>
    <w:rsid w:val="00343071"/>
    <w:rsid w:val="00383EF3"/>
    <w:rsid w:val="00387A83"/>
    <w:rsid w:val="00390BED"/>
    <w:rsid w:val="00391840"/>
    <w:rsid w:val="00394BE9"/>
    <w:rsid w:val="00396D73"/>
    <w:rsid w:val="003A06C3"/>
    <w:rsid w:val="003A4538"/>
    <w:rsid w:val="003A4BF0"/>
    <w:rsid w:val="003B2047"/>
    <w:rsid w:val="003C41F1"/>
    <w:rsid w:val="003D3F8D"/>
    <w:rsid w:val="003E0302"/>
    <w:rsid w:val="003F2166"/>
    <w:rsid w:val="004027C1"/>
    <w:rsid w:val="004168A0"/>
    <w:rsid w:val="00420758"/>
    <w:rsid w:val="00437DDB"/>
    <w:rsid w:val="004417EE"/>
    <w:rsid w:val="00443C62"/>
    <w:rsid w:val="004476D7"/>
    <w:rsid w:val="00450C00"/>
    <w:rsid w:val="00461F91"/>
    <w:rsid w:val="004828FA"/>
    <w:rsid w:val="004A1BC1"/>
    <w:rsid w:val="004B2A77"/>
    <w:rsid w:val="004B7251"/>
    <w:rsid w:val="004C665D"/>
    <w:rsid w:val="004E256D"/>
    <w:rsid w:val="005011F8"/>
    <w:rsid w:val="00501C8D"/>
    <w:rsid w:val="005029CF"/>
    <w:rsid w:val="00522F8E"/>
    <w:rsid w:val="0053670F"/>
    <w:rsid w:val="00545AC9"/>
    <w:rsid w:val="00551650"/>
    <w:rsid w:val="00552B57"/>
    <w:rsid w:val="005761B2"/>
    <w:rsid w:val="005A1E4D"/>
    <w:rsid w:val="005A69D3"/>
    <w:rsid w:val="005B4DAB"/>
    <w:rsid w:val="005D53AA"/>
    <w:rsid w:val="005F52A2"/>
    <w:rsid w:val="00605F0C"/>
    <w:rsid w:val="00622A21"/>
    <w:rsid w:val="00623FC3"/>
    <w:rsid w:val="0062473C"/>
    <w:rsid w:val="006266EE"/>
    <w:rsid w:val="00627E09"/>
    <w:rsid w:val="006363DF"/>
    <w:rsid w:val="00650ECF"/>
    <w:rsid w:val="00653190"/>
    <w:rsid w:val="00662185"/>
    <w:rsid w:val="00677303"/>
    <w:rsid w:val="0069544C"/>
    <w:rsid w:val="006A4432"/>
    <w:rsid w:val="006A4492"/>
    <w:rsid w:val="006B08A0"/>
    <w:rsid w:val="006B33CC"/>
    <w:rsid w:val="006B59AD"/>
    <w:rsid w:val="006C4311"/>
    <w:rsid w:val="006D0975"/>
    <w:rsid w:val="006D192E"/>
    <w:rsid w:val="006D4A1E"/>
    <w:rsid w:val="006D55AC"/>
    <w:rsid w:val="006E1540"/>
    <w:rsid w:val="006E6765"/>
    <w:rsid w:val="006F0E95"/>
    <w:rsid w:val="0070538A"/>
    <w:rsid w:val="007176F0"/>
    <w:rsid w:val="00730251"/>
    <w:rsid w:val="0073252F"/>
    <w:rsid w:val="0073466A"/>
    <w:rsid w:val="00750C81"/>
    <w:rsid w:val="00782856"/>
    <w:rsid w:val="007A6536"/>
    <w:rsid w:val="007B01B8"/>
    <w:rsid w:val="007C2966"/>
    <w:rsid w:val="007C7E5F"/>
    <w:rsid w:val="007D2105"/>
    <w:rsid w:val="00806792"/>
    <w:rsid w:val="008131C9"/>
    <w:rsid w:val="00860061"/>
    <w:rsid w:val="00866482"/>
    <w:rsid w:val="008701CC"/>
    <w:rsid w:val="00885D2A"/>
    <w:rsid w:val="00897F6F"/>
    <w:rsid w:val="008A70DB"/>
    <w:rsid w:val="008B23B3"/>
    <w:rsid w:val="008F003E"/>
    <w:rsid w:val="008F04BD"/>
    <w:rsid w:val="008F7617"/>
    <w:rsid w:val="00910799"/>
    <w:rsid w:val="00916D75"/>
    <w:rsid w:val="009240AC"/>
    <w:rsid w:val="009362B8"/>
    <w:rsid w:val="009420E3"/>
    <w:rsid w:val="0097159D"/>
    <w:rsid w:val="00975F7D"/>
    <w:rsid w:val="009C24CD"/>
    <w:rsid w:val="009C78F9"/>
    <w:rsid w:val="009D16B3"/>
    <w:rsid w:val="009D3B83"/>
    <w:rsid w:val="009D6C4C"/>
    <w:rsid w:val="00A12CF2"/>
    <w:rsid w:val="00A13D9A"/>
    <w:rsid w:val="00A14CD8"/>
    <w:rsid w:val="00A22CC7"/>
    <w:rsid w:val="00A7324E"/>
    <w:rsid w:val="00A75521"/>
    <w:rsid w:val="00A971D6"/>
    <w:rsid w:val="00AA03FF"/>
    <w:rsid w:val="00AA5D8F"/>
    <w:rsid w:val="00AB2568"/>
    <w:rsid w:val="00AC58D2"/>
    <w:rsid w:val="00AF7927"/>
    <w:rsid w:val="00B0273D"/>
    <w:rsid w:val="00B02869"/>
    <w:rsid w:val="00B05CDF"/>
    <w:rsid w:val="00B17F0E"/>
    <w:rsid w:val="00B21B99"/>
    <w:rsid w:val="00B225EE"/>
    <w:rsid w:val="00B3013A"/>
    <w:rsid w:val="00B42CA1"/>
    <w:rsid w:val="00B45AD8"/>
    <w:rsid w:val="00B67D2D"/>
    <w:rsid w:val="00B75C39"/>
    <w:rsid w:val="00BA3CAA"/>
    <w:rsid w:val="00BA7DAA"/>
    <w:rsid w:val="00BC01F0"/>
    <w:rsid w:val="00BD00F0"/>
    <w:rsid w:val="00BD54EE"/>
    <w:rsid w:val="00BF14D3"/>
    <w:rsid w:val="00C00D4F"/>
    <w:rsid w:val="00C02187"/>
    <w:rsid w:val="00C023D9"/>
    <w:rsid w:val="00C12A44"/>
    <w:rsid w:val="00C16939"/>
    <w:rsid w:val="00C23398"/>
    <w:rsid w:val="00C32C53"/>
    <w:rsid w:val="00C349D1"/>
    <w:rsid w:val="00C603AE"/>
    <w:rsid w:val="00C63810"/>
    <w:rsid w:val="00C66C0A"/>
    <w:rsid w:val="00C767C3"/>
    <w:rsid w:val="00C824C5"/>
    <w:rsid w:val="00C858D5"/>
    <w:rsid w:val="00C907A5"/>
    <w:rsid w:val="00C923FF"/>
    <w:rsid w:val="00C94FF2"/>
    <w:rsid w:val="00CB180D"/>
    <w:rsid w:val="00CB268B"/>
    <w:rsid w:val="00CB627B"/>
    <w:rsid w:val="00CC1BED"/>
    <w:rsid w:val="00CD07F8"/>
    <w:rsid w:val="00CD19FA"/>
    <w:rsid w:val="00CE7076"/>
    <w:rsid w:val="00CE7E44"/>
    <w:rsid w:val="00D01F19"/>
    <w:rsid w:val="00D021DD"/>
    <w:rsid w:val="00D11132"/>
    <w:rsid w:val="00D1701D"/>
    <w:rsid w:val="00D20537"/>
    <w:rsid w:val="00D31437"/>
    <w:rsid w:val="00D3487A"/>
    <w:rsid w:val="00D5388F"/>
    <w:rsid w:val="00D54738"/>
    <w:rsid w:val="00D57FB6"/>
    <w:rsid w:val="00D629D3"/>
    <w:rsid w:val="00D62E05"/>
    <w:rsid w:val="00D67E1B"/>
    <w:rsid w:val="00D73FD7"/>
    <w:rsid w:val="00D77953"/>
    <w:rsid w:val="00D964EA"/>
    <w:rsid w:val="00DA0C25"/>
    <w:rsid w:val="00DB6179"/>
    <w:rsid w:val="00DB7ED8"/>
    <w:rsid w:val="00DD1514"/>
    <w:rsid w:val="00DD260B"/>
    <w:rsid w:val="00DE342F"/>
    <w:rsid w:val="00E03E61"/>
    <w:rsid w:val="00E05E68"/>
    <w:rsid w:val="00E11C89"/>
    <w:rsid w:val="00E12663"/>
    <w:rsid w:val="00E14362"/>
    <w:rsid w:val="00E20CCD"/>
    <w:rsid w:val="00E21C45"/>
    <w:rsid w:val="00E3479E"/>
    <w:rsid w:val="00E36CC9"/>
    <w:rsid w:val="00E41BBA"/>
    <w:rsid w:val="00E50638"/>
    <w:rsid w:val="00E63A76"/>
    <w:rsid w:val="00E64DCE"/>
    <w:rsid w:val="00E71A2C"/>
    <w:rsid w:val="00E7710D"/>
    <w:rsid w:val="00EA5EB5"/>
    <w:rsid w:val="00EC0005"/>
    <w:rsid w:val="00ED1D37"/>
    <w:rsid w:val="00EE7C7C"/>
    <w:rsid w:val="00EF6E47"/>
    <w:rsid w:val="00EF77C5"/>
    <w:rsid w:val="00F4529B"/>
    <w:rsid w:val="00F555BD"/>
    <w:rsid w:val="00F7211D"/>
    <w:rsid w:val="00F80225"/>
    <w:rsid w:val="00F90B2F"/>
    <w:rsid w:val="00FC406D"/>
    <w:rsid w:val="00FD4232"/>
    <w:rsid w:val="00FE2D08"/>
    <w:rsid w:val="00FE6868"/>
    <w:rsid w:val="00FE769D"/>
    <w:rsid w:val="00FF7280"/>
    <w:rsid w:val="00FF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A7E31"/>
  <w15:chartTrackingRefBased/>
  <w15:docId w15:val="{D061C0FA-4AC9-41D9-BC14-4ED2435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252F"/>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73252F"/>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73252F"/>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1540"/>
    <w:rPr>
      <w:color w:val="0000FF"/>
      <w:u w:val="single"/>
    </w:rPr>
  </w:style>
  <w:style w:type="character" w:styleId="FollowedHyperlink">
    <w:name w:val="FollowedHyperlink"/>
    <w:rsid w:val="006E1540"/>
    <w:rPr>
      <w:color w:val="800080"/>
      <w:u w:val="single"/>
    </w:rPr>
  </w:style>
  <w:style w:type="paragraph" w:styleId="BalloonText">
    <w:name w:val="Balloon Text"/>
    <w:basedOn w:val="Normal"/>
    <w:semiHidden/>
    <w:rsid w:val="00ED1D37"/>
    <w:rPr>
      <w:rFonts w:ascii="Tahoma" w:hAnsi="Tahoma" w:cs="Tahoma"/>
      <w:sz w:val="16"/>
      <w:szCs w:val="16"/>
    </w:rPr>
  </w:style>
  <w:style w:type="character" w:styleId="CommentReference">
    <w:name w:val="annotation reference"/>
    <w:rsid w:val="009420E3"/>
    <w:rPr>
      <w:sz w:val="16"/>
      <w:szCs w:val="16"/>
    </w:rPr>
  </w:style>
  <w:style w:type="paragraph" w:styleId="CommentText">
    <w:name w:val="annotation text"/>
    <w:basedOn w:val="Normal"/>
    <w:link w:val="CommentTextChar"/>
    <w:rsid w:val="009420E3"/>
    <w:rPr>
      <w:sz w:val="20"/>
      <w:szCs w:val="20"/>
    </w:rPr>
  </w:style>
  <w:style w:type="character" w:customStyle="1" w:styleId="CommentTextChar">
    <w:name w:val="Comment Text Char"/>
    <w:basedOn w:val="DefaultParagraphFont"/>
    <w:link w:val="CommentText"/>
    <w:rsid w:val="009420E3"/>
  </w:style>
  <w:style w:type="paragraph" w:styleId="CommentSubject">
    <w:name w:val="annotation subject"/>
    <w:basedOn w:val="CommentText"/>
    <w:next w:val="CommentText"/>
    <w:link w:val="CommentSubjectChar"/>
    <w:rsid w:val="009420E3"/>
    <w:rPr>
      <w:b/>
      <w:bCs/>
    </w:rPr>
  </w:style>
  <w:style w:type="character" w:customStyle="1" w:styleId="CommentSubjectChar">
    <w:name w:val="Comment Subject Char"/>
    <w:link w:val="CommentSubject"/>
    <w:rsid w:val="009420E3"/>
    <w:rPr>
      <w:b/>
      <w:bCs/>
    </w:rPr>
  </w:style>
  <w:style w:type="paragraph" w:styleId="ListParagraph">
    <w:name w:val="List Paragraph"/>
    <w:basedOn w:val="Normal"/>
    <w:uiPriority w:val="34"/>
    <w:qFormat/>
    <w:rsid w:val="00E63A76"/>
    <w:pPr>
      <w:ind w:left="720"/>
    </w:pPr>
  </w:style>
  <w:style w:type="character" w:customStyle="1" w:styleId="Heading1Char">
    <w:name w:val="Heading 1 Char"/>
    <w:basedOn w:val="DefaultParagraphFont"/>
    <w:link w:val="Heading1"/>
    <w:rsid w:val="0073252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73252F"/>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73252F"/>
    <w:rPr>
      <w:rFonts w:asciiTheme="majorHAnsi" w:eastAsiaTheme="majorEastAsia" w:hAnsiTheme="majorHAnsi" w:cstheme="majorBidi"/>
      <w:b/>
      <w:sz w:val="24"/>
      <w:szCs w:val="24"/>
    </w:rPr>
  </w:style>
  <w:style w:type="character" w:customStyle="1" w:styleId="normaltextrun">
    <w:name w:val="normaltextrun"/>
    <w:basedOn w:val="DefaultParagraphFont"/>
    <w:rsid w:val="005F52A2"/>
  </w:style>
  <w:style w:type="character" w:customStyle="1" w:styleId="eop">
    <w:name w:val="eop"/>
    <w:basedOn w:val="DefaultParagraphFont"/>
    <w:rsid w:val="005F52A2"/>
  </w:style>
  <w:style w:type="character" w:customStyle="1" w:styleId="HeaderChar">
    <w:name w:val="Header Char"/>
    <w:basedOn w:val="DefaultParagraphFont"/>
    <w:link w:val="Header"/>
    <w:rsid w:val="00732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ongroundqld.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1" ma:contentTypeDescription="Create a new document." ma:contentTypeScope="" ma:versionID="c84501f6bd5e7a7f6ab667342d865b96">
  <xsd:schema xmlns:xsd="http://www.w3.org/2001/XMLSchema" xmlns:xs="http://www.w3.org/2001/XMLSchema" xmlns:p="http://schemas.microsoft.com/office/2006/metadata/properties" xmlns:ns2="660c5c05-d9db-4dac-919e-33fa97c2c359" targetNamespace="http://schemas.microsoft.com/office/2006/metadata/properties" ma:root="true" ma:fieldsID="bfc8f52565de1b854a342354ec186cf6" ns2:_="">
    <xsd:import namespace="660c5c05-d9db-4dac-919e-33fa97c2c359"/>
    <xsd:element name="properties">
      <xsd:complexType>
        <xsd:sequence>
          <xsd:element name="documentManagement">
            <xsd:complexType>
              <xsd:all>
                <xsd:element ref="ns2:MediaServiceKeyPoints" minOccurs="0"/>
                <xsd:element ref="ns2:MediaServiceAutoTag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C405A-772A-4D32-82DE-C2F305A7E845}">
  <ds:schemaRefs>
    <ds:schemaRef ds:uri="http://schemas.openxmlformats.org/officeDocument/2006/bibliography"/>
  </ds:schemaRefs>
</ds:datastoreItem>
</file>

<file path=customXml/itemProps2.xml><?xml version="1.0" encoding="utf-8"?>
<ds:datastoreItem xmlns:ds="http://schemas.openxmlformats.org/officeDocument/2006/customXml" ds:itemID="{D2583794-C533-4D14-82B4-084252794D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C6B6D-02B9-42FA-8925-354554D1B54A}">
  <ds:schemaRefs>
    <ds:schemaRef ds:uri="http://schemas.microsoft.com/sharepoint/v3/contenttype/forms"/>
  </ds:schemaRefs>
</ds:datastoreItem>
</file>

<file path=customXml/itemProps4.xml><?xml version="1.0" encoding="utf-8"?>
<ds:datastoreItem xmlns:ds="http://schemas.openxmlformats.org/officeDocument/2006/customXml" ds:itemID="{027D687A-8A08-44A8-8AF4-FE58ACB22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1120</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MICAH Projects</Company>
  <LinksUpToDate>false</LinksUpToDate>
  <CharactersWithSpaces>7521</CharactersWithSpaces>
  <SharedDoc>false</SharedDoc>
  <HLinks>
    <vt:vector size="6" baseType="variant">
      <vt:variant>
        <vt:i4>8323124</vt:i4>
      </vt:variant>
      <vt:variant>
        <vt:i4>0</vt:i4>
      </vt:variant>
      <vt:variant>
        <vt:i4>0</vt:i4>
      </vt:variant>
      <vt:variant>
        <vt:i4>5</vt:i4>
      </vt:variant>
      <vt:variant>
        <vt:lpwstr>http://www.commongroundqld.org.au/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 Cosgrove</dc:creator>
  <cp:keywords/>
  <cp:lastModifiedBy>Stevie Ackerman</cp:lastModifiedBy>
  <cp:revision>7</cp:revision>
  <cp:lastPrinted>2010-09-30T06:51:00Z</cp:lastPrinted>
  <dcterms:created xsi:type="dcterms:W3CDTF">2022-02-28T03:21:00Z</dcterms:created>
  <dcterms:modified xsi:type="dcterms:W3CDTF">2022-04-04T03:48:00Z</dcterms:modified>
  <cp:category>Tenancy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ies>
</file>